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6D5D01" w:rsidRDefault="006E3E31">
      <w:pPr>
        <w:pStyle w:val="3"/>
        <w:jc w:val="center"/>
        <w:rPr>
          <w:b/>
          <w:bCs/>
        </w:rPr>
      </w:pPr>
      <w:r>
        <w:rPr>
          <w:noProof/>
        </w:rPr>
        <w:drawing>
          <wp:inline distT="0" distB="0" distL="0" distR="0">
            <wp:extent cx="401175" cy="525922"/>
            <wp:effectExtent l="0" t="0" r="0" b="0"/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.pn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01175" cy="52592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6D5D01" w:rsidRDefault="006D5D01">
      <w:pPr>
        <w:pStyle w:val="3"/>
        <w:jc w:val="center"/>
        <w:rPr>
          <w:b/>
          <w:bCs/>
        </w:rPr>
      </w:pPr>
    </w:p>
    <w:p w:rsidR="006D5D01" w:rsidRDefault="006E3E31">
      <w:pPr>
        <w:pStyle w:val="3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АДМИНИСТРАЦИЯ</w:t>
      </w:r>
    </w:p>
    <w:p w:rsidR="006D5D01" w:rsidRDefault="006E3E31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КАЛАЧЕВСКОГО  МУНИЦИПАЛЬНОГО  РАЙОНА</w:t>
      </w:r>
    </w:p>
    <w:p w:rsidR="006D5D01" w:rsidRDefault="006E3E31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ВОЛГОГРАДСКОЙ  ОБЛАСТИ</w:t>
      </w:r>
    </w:p>
    <w:p w:rsidR="006D5D01" w:rsidRDefault="006D5D01">
      <w:pPr>
        <w:pBdr>
          <w:bottom w:val="single" w:sz="24" w:space="0" w:color="000000"/>
        </w:pBdr>
        <w:jc w:val="center"/>
        <w:rPr>
          <w:rFonts w:ascii="Times New Roman" w:eastAsia="Times New Roman" w:hAnsi="Times New Roman" w:cs="Times New Roman"/>
        </w:rPr>
      </w:pPr>
    </w:p>
    <w:p w:rsidR="006D5D01" w:rsidRDefault="006D5D01">
      <w:pPr>
        <w:pStyle w:val="8"/>
        <w:rPr>
          <w:sz w:val="24"/>
          <w:szCs w:val="24"/>
        </w:rPr>
      </w:pPr>
    </w:p>
    <w:p w:rsidR="006D5D01" w:rsidRDefault="006E3E31">
      <w:pPr>
        <w:pStyle w:val="8"/>
        <w:rPr>
          <w:sz w:val="28"/>
          <w:szCs w:val="28"/>
        </w:rPr>
      </w:pPr>
      <w:r>
        <w:rPr>
          <w:rFonts w:eastAsia="Arial Unicode MS" w:cs="Arial Unicode MS"/>
          <w:sz w:val="28"/>
          <w:szCs w:val="28"/>
        </w:rPr>
        <w:t>ПОСТАНОВЛЕНИЕ</w:t>
      </w:r>
    </w:p>
    <w:p w:rsidR="006D5D01" w:rsidRDefault="006D5D01">
      <w:pPr>
        <w:jc w:val="both"/>
        <w:rPr>
          <w:rFonts w:ascii="Times New Roman" w:eastAsia="Times New Roman" w:hAnsi="Times New Roman" w:cs="Times New Roman"/>
        </w:rPr>
      </w:pPr>
    </w:p>
    <w:p w:rsidR="006D5D01" w:rsidRDefault="00C30AA4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6E3E31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 xml:space="preserve"> 26.06.</w:t>
      </w:r>
      <w:r w:rsidR="006E3E31">
        <w:rPr>
          <w:rFonts w:ascii="Times New Roman" w:hAnsi="Times New Roman"/>
          <w:sz w:val="28"/>
          <w:szCs w:val="28"/>
        </w:rPr>
        <w:t>20</w:t>
      </w:r>
      <w:r w:rsidR="00DA4D3E">
        <w:rPr>
          <w:rFonts w:ascii="Times New Roman" w:hAnsi="Times New Roman"/>
          <w:sz w:val="28"/>
          <w:szCs w:val="28"/>
        </w:rPr>
        <w:t>26</w:t>
      </w:r>
      <w:r w:rsidR="006E3E31">
        <w:rPr>
          <w:rFonts w:ascii="Times New Roman" w:hAnsi="Times New Roman"/>
          <w:sz w:val="28"/>
          <w:szCs w:val="28"/>
        </w:rPr>
        <w:t xml:space="preserve"> г.         </w:t>
      </w:r>
      <w:r>
        <w:rPr>
          <w:rFonts w:ascii="Times New Roman" w:hAnsi="Times New Roman"/>
          <w:sz w:val="28"/>
          <w:szCs w:val="28"/>
        </w:rPr>
        <w:t xml:space="preserve">                        </w:t>
      </w:r>
      <w:r w:rsidR="006E3E31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767</w:t>
      </w:r>
    </w:p>
    <w:p w:rsidR="006D5D01" w:rsidRDefault="006D5D01">
      <w:pPr>
        <w:pStyle w:val="a5"/>
        <w:rPr>
          <w:b/>
          <w:bCs/>
          <w:sz w:val="24"/>
          <w:szCs w:val="24"/>
        </w:rPr>
      </w:pPr>
    </w:p>
    <w:p w:rsidR="006D5D01" w:rsidRPr="00C103DE" w:rsidRDefault="006E3E31">
      <w:pPr>
        <w:pStyle w:val="a5"/>
        <w:jc w:val="center"/>
        <w:rPr>
          <w:b/>
          <w:bCs/>
          <w:color w:val="C0504D"/>
        </w:rPr>
      </w:pPr>
      <w:r>
        <w:rPr>
          <w:b/>
          <w:bCs/>
          <w:sz w:val="28"/>
          <w:szCs w:val="28"/>
        </w:rPr>
        <w:t xml:space="preserve">О создании комиссии и утверждении порядка </w:t>
      </w:r>
      <w:r w:rsidRPr="009340A0">
        <w:rPr>
          <w:b/>
          <w:bCs/>
          <w:color w:val="000000" w:themeColor="text1"/>
          <w:sz w:val="28"/>
          <w:szCs w:val="28"/>
        </w:rPr>
        <w:t>взаимодействия</w:t>
      </w:r>
    </w:p>
    <w:p w:rsidR="00783A33" w:rsidRDefault="006E3E31" w:rsidP="00783A33">
      <w:pPr>
        <w:pStyle w:val="10"/>
        <w:tabs>
          <w:tab w:val="left" w:pos="567"/>
        </w:tabs>
        <w:spacing w:after="0"/>
        <w:ind w:firstLine="283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    </w:t>
      </w:r>
      <w:r w:rsidRPr="00D215DD">
        <w:rPr>
          <w:rFonts w:ascii="Times New Roman" w:hAnsi="Times New Roman" w:cs="Times New Roman"/>
          <w:b w:val="0"/>
          <w:bCs w:val="0"/>
          <w:sz w:val="28"/>
          <w:szCs w:val="28"/>
        </w:rPr>
        <w:t>В соответствии с Постановлением Губернатора Волгоградской области от 15.05.2015 года № 408 «О мерах по обеспечению безопасности при использовании и содержании внутридомового и внутриквартирного газового оборудования» и во исполнении решени</w:t>
      </w:r>
      <w:r w:rsidR="00DF796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й </w:t>
      </w:r>
      <w:r w:rsidRPr="00D215DD">
        <w:rPr>
          <w:rFonts w:ascii="Times New Roman" w:hAnsi="Times New Roman" w:cs="Times New Roman"/>
          <w:b w:val="0"/>
          <w:bCs w:val="0"/>
          <w:sz w:val="28"/>
          <w:szCs w:val="28"/>
        </w:rPr>
        <w:t>межведомственной комиссии по вопросам обеспечения безопасности на территории Волгоградской области при использовании и содержании внутридомового и внутриквартирного газового оборудования от 09.11.2016 и 10.11.2016 гг.,</w:t>
      </w:r>
      <w:r w:rsidR="00DF796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администрация Калачёвского муниципального района</w:t>
      </w:r>
    </w:p>
    <w:p w:rsidR="006D5D01" w:rsidRPr="00783A33" w:rsidRDefault="006E3E31" w:rsidP="00783A33">
      <w:pPr>
        <w:pStyle w:val="10"/>
        <w:tabs>
          <w:tab w:val="left" w:pos="567"/>
        </w:tabs>
        <w:spacing w:after="0"/>
        <w:ind w:firstLine="283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  </w:t>
      </w:r>
    </w:p>
    <w:p w:rsidR="006D5D01" w:rsidRDefault="006E3E31" w:rsidP="00474B53">
      <w:pPr>
        <w:pStyle w:val="a5"/>
        <w:spacing w:after="0"/>
        <w:ind w:left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постановля</w:t>
      </w:r>
      <w:r w:rsidR="00DA4D3E">
        <w:rPr>
          <w:b/>
          <w:bCs/>
          <w:sz w:val="28"/>
          <w:szCs w:val="28"/>
        </w:rPr>
        <w:t>ет</w:t>
      </w:r>
      <w:r>
        <w:rPr>
          <w:b/>
          <w:bCs/>
          <w:sz w:val="28"/>
          <w:szCs w:val="28"/>
        </w:rPr>
        <w:t>:</w:t>
      </w:r>
    </w:p>
    <w:p w:rsidR="00DA4D3E" w:rsidRDefault="00DA4D3E" w:rsidP="00474B53">
      <w:pPr>
        <w:pStyle w:val="a5"/>
        <w:spacing w:after="0"/>
        <w:ind w:left="0"/>
        <w:jc w:val="both"/>
        <w:rPr>
          <w:b/>
          <w:bCs/>
          <w:sz w:val="28"/>
          <w:szCs w:val="28"/>
        </w:rPr>
      </w:pPr>
    </w:p>
    <w:p w:rsidR="006D5D01" w:rsidRDefault="006E3E31" w:rsidP="00474B53">
      <w:pPr>
        <w:pStyle w:val="a5"/>
        <w:tabs>
          <w:tab w:val="left" w:pos="1134"/>
        </w:tabs>
        <w:spacing w:after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1. Образовать и утвердить состав комиссии по обеспечению безопасности при использовании и содержании внутридомового и внутриквартирного газового оборудования (приложение 1).</w:t>
      </w:r>
    </w:p>
    <w:p w:rsidR="006D5D01" w:rsidRDefault="006E3E31" w:rsidP="00474B53">
      <w:pPr>
        <w:pStyle w:val="a5"/>
        <w:tabs>
          <w:tab w:val="left" w:pos="1134"/>
        </w:tabs>
        <w:spacing w:after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Утвердить </w:t>
      </w:r>
      <w:r w:rsidRPr="009340A0">
        <w:rPr>
          <w:color w:val="auto"/>
          <w:sz w:val="28"/>
          <w:szCs w:val="28"/>
        </w:rPr>
        <w:t xml:space="preserve">Порядок взаимодействия </w:t>
      </w:r>
      <w:r>
        <w:rPr>
          <w:sz w:val="28"/>
          <w:szCs w:val="28"/>
        </w:rPr>
        <w:t>органов местного самоуправления, территориальных органов МЧС России по Волгоградской области, МВД, специализированных организаций, выполняющих работы (оказывающих услуги) по техническому обслуживанию и ремонту внутридомового и внутриквартирного газового оборудования, лиц, ответственных за содержание общего имущества собственников помещения в многоквартирном доме по обеспечению мер безопасности при использовании газового оборудования (приложение 2).</w:t>
      </w:r>
    </w:p>
    <w:p w:rsidR="00BC5C74" w:rsidRDefault="00BC5C74" w:rsidP="00474B53">
      <w:pPr>
        <w:pStyle w:val="a5"/>
        <w:tabs>
          <w:tab w:val="left" w:pos="1134"/>
        </w:tabs>
        <w:spacing w:after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783A33">
        <w:rPr>
          <w:sz w:val="28"/>
          <w:szCs w:val="28"/>
        </w:rPr>
        <w:t xml:space="preserve"> Постановление</w:t>
      </w:r>
      <w:r w:rsidR="00194ABE">
        <w:rPr>
          <w:sz w:val="28"/>
          <w:szCs w:val="28"/>
        </w:rPr>
        <w:t xml:space="preserve"> администрации Калачёвского муниципального района </w:t>
      </w:r>
      <w:r w:rsidR="00783A33">
        <w:rPr>
          <w:sz w:val="28"/>
          <w:szCs w:val="28"/>
        </w:rPr>
        <w:t>от 22.0</w:t>
      </w:r>
      <w:r w:rsidR="00CB6D80">
        <w:rPr>
          <w:sz w:val="28"/>
          <w:szCs w:val="28"/>
        </w:rPr>
        <w:t>6</w:t>
      </w:r>
      <w:r w:rsidR="00783A33">
        <w:rPr>
          <w:sz w:val="28"/>
          <w:szCs w:val="28"/>
        </w:rPr>
        <w:t>.2017 года № 644 «О создании комиссии и утверждении порядка взаимодействия»</w:t>
      </w:r>
      <w:r w:rsidR="00895E8F">
        <w:rPr>
          <w:sz w:val="28"/>
          <w:szCs w:val="28"/>
        </w:rPr>
        <w:t xml:space="preserve"> в редакции постановлений от 12.07.2017 года № 716 и от 03.02.2023 года № 55</w:t>
      </w:r>
      <w:r w:rsidR="009939F1">
        <w:rPr>
          <w:sz w:val="28"/>
          <w:szCs w:val="28"/>
        </w:rPr>
        <w:t xml:space="preserve"> отменить</w:t>
      </w:r>
      <w:r w:rsidR="00783A33">
        <w:rPr>
          <w:sz w:val="28"/>
          <w:szCs w:val="28"/>
        </w:rPr>
        <w:t>.</w:t>
      </w:r>
    </w:p>
    <w:p w:rsidR="006D5D01" w:rsidRDefault="00BC5C74" w:rsidP="00474B53">
      <w:pPr>
        <w:pStyle w:val="a5"/>
        <w:tabs>
          <w:tab w:val="left" w:pos="993"/>
        </w:tabs>
        <w:spacing w:after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6E3E31">
        <w:rPr>
          <w:sz w:val="28"/>
          <w:szCs w:val="28"/>
        </w:rPr>
        <w:t>. Настоящее постановление подлежит официальному опубликованию.</w:t>
      </w:r>
    </w:p>
    <w:p w:rsidR="008E54A7" w:rsidRDefault="008E54A7" w:rsidP="00194ABE">
      <w:pPr>
        <w:pStyle w:val="a5"/>
        <w:tabs>
          <w:tab w:val="left" w:pos="993"/>
        </w:tabs>
        <w:spacing w:after="0"/>
        <w:ind w:left="0"/>
        <w:jc w:val="both"/>
        <w:rPr>
          <w:sz w:val="28"/>
          <w:szCs w:val="28"/>
        </w:rPr>
      </w:pPr>
    </w:p>
    <w:p w:rsidR="0085779F" w:rsidRDefault="0085779F" w:rsidP="00194ABE">
      <w:pPr>
        <w:pStyle w:val="a5"/>
        <w:tabs>
          <w:tab w:val="left" w:pos="993"/>
        </w:tabs>
        <w:spacing w:after="0"/>
        <w:ind w:left="0"/>
        <w:jc w:val="both"/>
        <w:rPr>
          <w:sz w:val="28"/>
          <w:szCs w:val="28"/>
        </w:rPr>
      </w:pPr>
    </w:p>
    <w:p w:rsidR="00245056" w:rsidRDefault="006E3E31" w:rsidP="00245056">
      <w:pPr>
        <w:pStyle w:val="a5"/>
        <w:spacing w:after="0"/>
        <w:ind w:left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Глав</w:t>
      </w:r>
      <w:r w:rsidR="00245056">
        <w:rPr>
          <w:b/>
          <w:bCs/>
          <w:sz w:val="28"/>
          <w:szCs w:val="28"/>
        </w:rPr>
        <w:t xml:space="preserve">а </w:t>
      </w:r>
      <w:r>
        <w:rPr>
          <w:b/>
          <w:bCs/>
          <w:sz w:val="28"/>
          <w:szCs w:val="28"/>
        </w:rPr>
        <w:t xml:space="preserve">Калачёвского </w:t>
      </w:r>
    </w:p>
    <w:p w:rsidR="00474B53" w:rsidRDefault="006E3E31" w:rsidP="00245056">
      <w:pPr>
        <w:pStyle w:val="a5"/>
        <w:spacing w:after="0"/>
        <w:ind w:left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муниципального района                                         </w:t>
      </w:r>
      <w:r w:rsidR="00245056">
        <w:rPr>
          <w:b/>
          <w:bCs/>
          <w:sz w:val="28"/>
          <w:szCs w:val="28"/>
        </w:rPr>
        <w:t xml:space="preserve">                   </w:t>
      </w:r>
      <w:r w:rsidR="00A81FEB">
        <w:rPr>
          <w:b/>
          <w:bCs/>
          <w:sz w:val="28"/>
          <w:szCs w:val="28"/>
        </w:rPr>
        <w:t xml:space="preserve">  Р.С. Горбатый</w:t>
      </w:r>
    </w:p>
    <w:p w:rsidR="00D215DD" w:rsidRDefault="00D215DD">
      <w:pPr>
        <w:pStyle w:val="a5"/>
        <w:tabs>
          <w:tab w:val="left" w:pos="284"/>
          <w:tab w:val="left" w:pos="426"/>
          <w:tab w:val="left" w:pos="567"/>
        </w:tabs>
        <w:ind w:left="0"/>
        <w:jc w:val="both"/>
        <w:rPr>
          <w:b/>
          <w:bCs/>
          <w:sz w:val="28"/>
          <w:szCs w:val="28"/>
        </w:rPr>
      </w:pPr>
    </w:p>
    <w:p w:rsidR="006D5D01" w:rsidRPr="00D61AD2" w:rsidRDefault="006E3E31">
      <w:pPr>
        <w:jc w:val="both"/>
        <w:rPr>
          <w:rFonts w:ascii="Times New Roman" w:eastAsia="Times New Roman" w:hAnsi="Times New Roman" w:cs="Times New Roman"/>
        </w:rPr>
      </w:pPr>
      <w:r w:rsidRPr="00D61AD2">
        <w:rPr>
          <w:rFonts w:ascii="Times New Roman" w:hAnsi="Times New Roman"/>
        </w:rPr>
        <w:t>ПОДГОТОВЛЕНО:</w:t>
      </w:r>
    </w:p>
    <w:p w:rsidR="006D5D01" w:rsidRPr="00D61AD2" w:rsidRDefault="006D5D01">
      <w:pPr>
        <w:jc w:val="both"/>
        <w:rPr>
          <w:rFonts w:ascii="Times New Roman" w:eastAsia="Times New Roman" w:hAnsi="Times New Roman" w:cs="Times New Roman"/>
        </w:rPr>
      </w:pPr>
    </w:p>
    <w:p w:rsidR="00D61AD2" w:rsidRPr="00D61AD2" w:rsidRDefault="006E3E31">
      <w:pPr>
        <w:rPr>
          <w:rFonts w:ascii="Times New Roman" w:hAnsi="Times New Roman"/>
        </w:rPr>
      </w:pPr>
      <w:r w:rsidRPr="00D61AD2">
        <w:rPr>
          <w:rFonts w:ascii="Times New Roman" w:hAnsi="Times New Roman"/>
        </w:rPr>
        <w:t xml:space="preserve">Консультант отдела ЖКХ </w:t>
      </w:r>
    </w:p>
    <w:p w:rsidR="006D5D01" w:rsidRPr="00245056" w:rsidRDefault="006E3E31">
      <w:pPr>
        <w:rPr>
          <w:rFonts w:ascii="Times New Roman" w:eastAsia="Times New Roman" w:hAnsi="Times New Roman" w:cs="Times New Roman"/>
          <w:highlight w:val="yellow"/>
        </w:rPr>
      </w:pPr>
      <w:r w:rsidRPr="00D61AD2">
        <w:rPr>
          <w:rFonts w:ascii="Times New Roman" w:hAnsi="Times New Roman"/>
        </w:rPr>
        <w:t>комитета строительства</w:t>
      </w:r>
      <w:r w:rsidR="00D61AD2" w:rsidRPr="00D61AD2">
        <w:rPr>
          <w:rFonts w:ascii="Times New Roman" w:hAnsi="Times New Roman"/>
        </w:rPr>
        <w:t xml:space="preserve">, дорожного </w:t>
      </w:r>
      <w:r w:rsidRPr="00D61AD2">
        <w:rPr>
          <w:rFonts w:ascii="Times New Roman" w:hAnsi="Times New Roman"/>
        </w:rPr>
        <w:t xml:space="preserve">и ЖКХ                            </w:t>
      </w:r>
      <w:r w:rsidR="0009104B">
        <w:rPr>
          <w:rFonts w:ascii="Times New Roman" w:hAnsi="Times New Roman"/>
        </w:rPr>
        <w:t xml:space="preserve">                        </w:t>
      </w:r>
      <w:r w:rsidRPr="00D61AD2">
        <w:rPr>
          <w:rFonts w:ascii="Times New Roman" w:hAnsi="Times New Roman"/>
        </w:rPr>
        <w:t>Ю.В. Великанов</w:t>
      </w:r>
    </w:p>
    <w:p w:rsidR="006D5D01" w:rsidRPr="00245056" w:rsidRDefault="006D5D01">
      <w:pPr>
        <w:ind w:left="360"/>
        <w:jc w:val="both"/>
        <w:rPr>
          <w:rFonts w:ascii="Times New Roman" w:eastAsia="Times New Roman" w:hAnsi="Times New Roman" w:cs="Times New Roman"/>
          <w:highlight w:val="yellow"/>
        </w:rPr>
      </w:pPr>
    </w:p>
    <w:p w:rsidR="006D5D01" w:rsidRPr="00245056" w:rsidRDefault="006D5D01">
      <w:pPr>
        <w:jc w:val="both"/>
        <w:rPr>
          <w:rFonts w:ascii="Times New Roman" w:eastAsia="Times New Roman" w:hAnsi="Times New Roman" w:cs="Times New Roman"/>
          <w:highlight w:val="yellow"/>
        </w:rPr>
      </w:pPr>
    </w:p>
    <w:p w:rsidR="006D5D01" w:rsidRPr="00245056" w:rsidRDefault="006D5D01">
      <w:pPr>
        <w:jc w:val="both"/>
        <w:rPr>
          <w:rFonts w:ascii="Times New Roman" w:eastAsia="Times New Roman" w:hAnsi="Times New Roman" w:cs="Times New Roman"/>
          <w:highlight w:val="yellow"/>
        </w:rPr>
      </w:pPr>
    </w:p>
    <w:p w:rsidR="006D5D01" w:rsidRPr="00D61AD2" w:rsidRDefault="006E3E31">
      <w:pPr>
        <w:jc w:val="both"/>
        <w:rPr>
          <w:rFonts w:ascii="Times New Roman" w:eastAsia="Times New Roman" w:hAnsi="Times New Roman" w:cs="Times New Roman"/>
        </w:rPr>
      </w:pPr>
      <w:r w:rsidRPr="00D61AD2">
        <w:rPr>
          <w:rFonts w:ascii="Times New Roman" w:hAnsi="Times New Roman"/>
        </w:rPr>
        <w:t>СОГЛАСОВАНО:</w:t>
      </w:r>
    </w:p>
    <w:p w:rsidR="006D5D01" w:rsidRPr="00D61AD2" w:rsidRDefault="006D5D01">
      <w:pPr>
        <w:jc w:val="both"/>
        <w:rPr>
          <w:rFonts w:ascii="Times New Roman" w:eastAsia="Times New Roman" w:hAnsi="Times New Roman" w:cs="Times New Roman"/>
        </w:rPr>
      </w:pPr>
    </w:p>
    <w:p w:rsidR="006D5D01" w:rsidRPr="00D61AD2" w:rsidRDefault="0085779F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И.о. </w:t>
      </w:r>
      <w:r w:rsidR="00D61AD2" w:rsidRPr="00D61AD2">
        <w:rPr>
          <w:rFonts w:ascii="Times New Roman" w:hAnsi="Times New Roman"/>
        </w:rPr>
        <w:t>Перв</w:t>
      </w:r>
      <w:r>
        <w:rPr>
          <w:rFonts w:ascii="Times New Roman" w:hAnsi="Times New Roman"/>
        </w:rPr>
        <w:t>ого</w:t>
      </w:r>
      <w:r w:rsidR="00D61AD2" w:rsidRPr="00D61AD2">
        <w:rPr>
          <w:rFonts w:ascii="Times New Roman" w:hAnsi="Times New Roman"/>
        </w:rPr>
        <w:t xml:space="preserve"> заместител</w:t>
      </w:r>
      <w:r>
        <w:rPr>
          <w:rFonts w:ascii="Times New Roman" w:hAnsi="Times New Roman"/>
        </w:rPr>
        <w:t>я</w:t>
      </w:r>
      <w:r w:rsidR="00D61AD2" w:rsidRPr="00D61AD2">
        <w:rPr>
          <w:rFonts w:ascii="Times New Roman" w:hAnsi="Times New Roman"/>
        </w:rPr>
        <w:t xml:space="preserve"> Главы</w:t>
      </w:r>
      <w:r w:rsidR="006E3E31" w:rsidRPr="00D61AD2">
        <w:rPr>
          <w:rFonts w:ascii="Times New Roman" w:hAnsi="Times New Roman"/>
        </w:rPr>
        <w:t xml:space="preserve">                                                                    </w:t>
      </w:r>
      <w:r>
        <w:rPr>
          <w:rFonts w:ascii="Times New Roman" w:hAnsi="Times New Roman"/>
        </w:rPr>
        <w:t xml:space="preserve">       В.А. Растеряев</w:t>
      </w:r>
    </w:p>
    <w:p w:rsidR="006D5D01" w:rsidRPr="0009104B" w:rsidRDefault="006D5D01">
      <w:pPr>
        <w:jc w:val="both"/>
        <w:rPr>
          <w:rFonts w:ascii="Times New Roman" w:eastAsia="Times New Roman" w:hAnsi="Times New Roman" w:cs="Times New Roman"/>
        </w:rPr>
      </w:pPr>
    </w:p>
    <w:p w:rsidR="006D5D01" w:rsidRPr="00245056" w:rsidRDefault="006D5D01">
      <w:pPr>
        <w:jc w:val="both"/>
        <w:rPr>
          <w:rFonts w:ascii="Times New Roman" w:eastAsia="Times New Roman" w:hAnsi="Times New Roman" w:cs="Times New Roman"/>
          <w:highlight w:val="yellow"/>
        </w:rPr>
      </w:pPr>
    </w:p>
    <w:p w:rsidR="006D5D01" w:rsidRPr="00245056" w:rsidRDefault="006D5D01">
      <w:pPr>
        <w:jc w:val="both"/>
        <w:rPr>
          <w:rFonts w:ascii="Times New Roman" w:eastAsia="Times New Roman" w:hAnsi="Times New Roman" w:cs="Times New Roman"/>
          <w:highlight w:val="yellow"/>
        </w:rPr>
      </w:pPr>
    </w:p>
    <w:p w:rsidR="006D5D01" w:rsidRDefault="0009104B">
      <w:pPr>
        <w:rPr>
          <w:rFonts w:ascii="Times New Roman" w:eastAsia="Times New Roman" w:hAnsi="Times New Roman" w:cs="Times New Roman"/>
        </w:rPr>
      </w:pPr>
      <w:r w:rsidRPr="0009104B">
        <w:rPr>
          <w:rFonts w:ascii="Times New Roman" w:hAnsi="Times New Roman"/>
        </w:rPr>
        <w:t>Правовой отдел</w:t>
      </w:r>
      <w:r w:rsidR="006E3E31" w:rsidRPr="0009104B">
        <w:rPr>
          <w:rFonts w:ascii="Times New Roman" w:hAnsi="Times New Roman"/>
        </w:rPr>
        <w:t xml:space="preserve">                                                                                   </w:t>
      </w:r>
      <w:r>
        <w:rPr>
          <w:rFonts w:ascii="Times New Roman" w:hAnsi="Times New Roman"/>
        </w:rPr>
        <w:t xml:space="preserve"> </w:t>
      </w:r>
      <w:r w:rsidR="00F642F3">
        <w:rPr>
          <w:rFonts w:ascii="Times New Roman" w:hAnsi="Times New Roman"/>
        </w:rPr>
        <w:t xml:space="preserve">        </w:t>
      </w:r>
      <w:r>
        <w:rPr>
          <w:rFonts w:ascii="Times New Roman" w:hAnsi="Times New Roman"/>
        </w:rPr>
        <w:t>__________________</w:t>
      </w:r>
    </w:p>
    <w:p w:rsidR="006D5D01" w:rsidRDefault="006D5D01">
      <w:pPr>
        <w:jc w:val="both"/>
        <w:rPr>
          <w:rFonts w:ascii="Times New Roman" w:eastAsia="Times New Roman" w:hAnsi="Times New Roman" w:cs="Times New Roman"/>
        </w:rPr>
      </w:pPr>
    </w:p>
    <w:p w:rsidR="006D5D01" w:rsidRDefault="006D5D01">
      <w:pPr>
        <w:tabs>
          <w:tab w:val="left" w:pos="7590"/>
        </w:tabs>
        <w:jc w:val="both"/>
        <w:rPr>
          <w:rFonts w:ascii="Times New Roman" w:eastAsia="Times New Roman" w:hAnsi="Times New Roman" w:cs="Times New Roman"/>
        </w:rPr>
      </w:pPr>
    </w:p>
    <w:p w:rsidR="006D5D01" w:rsidRDefault="006D5D01">
      <w:pPr>
        <w:tabs>
          <w:tab w:val="left" w:pos="7590"/>
        </w:tabs>
        <w:jc w:val="both"/>
        <w:rPr>
          <w:rFonts w:ascii="Times New Roman" w:eastAsia="Times New Roman" w:hAnsi="Times New Roman" w:cs="Times New Roman"/>
        </w:rPr>
      </w:pPr>
    </w:p>
    <w:p w:rsidR="006D5D01" w:rsidRDefault="006D5D01">
      <w:pPr>
        <w:tabs>
          <w:tab w:val="left" w:pos="7590"/>
        </w:tabs>
        <w:jc w:val="both"/>
        <w:rPr>
          <w:rFonts w:ascii="Times New Roman" w:eastAsia="Times New Roman" w:hAnsi="Times New Roman" w:cs="Times New Roman"/>
        </w:rPr>
      </w:pPr>
    </w:p>
    <w:p w:rsidR="006D5D01" w:rsidRDefault="006D5D01">
      <w:pPr>
        <w:tabs>
          <w:tab w:val="left" w:pos="7590"/>
        </w:tabs>
        <w:jc w:val="both"/>
        <w:rPr>
          <w:rFonts w:ascii="Times New Roman" w:eastAsia="Times New Roman" w:hAnsi="Times New Roman" w:cs="Times New Roman"/>
        </w:rPr>
      </w:pPr>
    </w:p>
    <w:p w:rsidR="006D5D01" w:rsidRDefault="006D5D01">
      <w:pPr>
        <w:tabs>
          <w:tab w:val="left" w:pos="7590"/>
        </w:tabs>
        <w:jc w:val="both"/>
        <w:rPr>
          <w:rFonts w:ascii="Times New Roman" w:eastAsia="Times New Roman" w:hAnsi="Times New Roman" w:cs="Times New Roman"/>
        </w:rPr>
      </w:pPr>
    </w:p>
    <w:p w:rsidR="006D5D01" w:rsidRDefault="006D5D01">
      <w:pPr>
        <w:tabs>
          <w:tab w:val="left" w:pos="7590"/>
        </w:tabs>
        <w:jc w:val="both"/>
        <w:rPr>
          <w:rFonts w:ascii="Times New Roman" w:eastAsia="Times New Roman" w:hAnsi="Times New Roman" w:cs="Times New Roman"/>
        </w:rPr>
      </w:pPr>
    </w:p>
    <w:p w:rsidR="006D5D01" w:rsidRDefault="006D5D01">
      <w:pPr>
        <w:tabs>
          <w:tab w:val="left" w:pos="7590"/>
        </w:tabs>
        <w:jc w:val="both"/>
        <w:rPr>
          <w:rFonts w:ascii="Times New Roman" w:eastAsia="Times New Roman" w:hAnsi="Times New Roman" w:cs="Times New Roman"/>
        </w:rPr>
      </w:pPr>
    </w:p>
    <w:p w:rsidR="006D5D01" w:rsidRDefault="006D5D01">
      <w:pPr>
        <w:jc w:val="both"/>
        <w:rPr>
          <w:rFonts w:ascii="Times New Roman" w:eastAsia="Times New Roman" w:hAnsi="Times New Roman" w:cs="Times New Roman"/>
        </w:rPr>
      </w:pPr>
    </w:p>
    <w:p w:rsidR="006D5D01" w:rsidRDefault="006D5D01">
      <w:pPr>
        <w:jc w:val="both"/>
        <w:rPr>
          <w:rFonts w:ascii="Times New Roman" w:eastAsia="Times New Roman" w:hAnsi="Times New Roman" w:cs="Times New Roman"/>
        </w:rPr>
      </w:pPr>
    </w:p>
    <w:p w:rsidR="006D5D01" w:rsidRDefault="006D5D01">
      <w:pPr>
        <w:jc w:val="both"/>
        <w:rPr>
          <w:rFonts w:ascii="Times New Roman" w:eastAsia="Times New Roman" w:hAnsi="Times New Roman" w:cs="Times New Roman"/>
        </w:rPr>
      </w:pPr>
    </w:p>
    <w:p w:rsidR="006D5D01" w:rsidRDefault="006D5D01">
      <w:pPr>
        <w:jc w:val="both"/>
        <w:rPr>
          <w:rFonts w:ascii="Times New Roman" w:eastAsia="Times New Roman" w:hAnsi="Times New Roman" w:cs="Times New Roman"/>
        </w:rPr>
      </w:pPr>
    </w:p>
    <w:p w:rsidR="006D5D01" w:rsidRDefault="006D5D01">
      <w:pPr>
        <w:jc w:val="both"/>
        <w:rPr>
          <w:rFonts w:ascii="Times New Roman" w:eastAsia="Times New Roman" w:hAnsi="Times New Roman" w:cs="Times New Roman"/>
        </w:rPr>
      </w:pPr>
    </w:p>
    <w:p w:rsidR="006D5D01" w:rsidRDefault="006D5D01">
      <w:pPr>
        <w:jc w:val="both"/>
        <w:rPr>
          <w:rFonts w:ascii="Times New Roman" w:eastAsia="Times New Roman" w:hAnsi="Times New Roman" w:cs="Times New Roman"/>
        </w:rPr>
      </w:pPr>
    </w:p>
    <w:p w:rsidR="006D5D01" w:rsidRDefault="006D5D01">
      <w:pPr>
        <w:jc w:val="both"/>
        <w:rPr>
          <w:rFonts w:ascii="Times New Roman" w:eastAsia="Times New Roman" w:hAnsi="Times New Roman" w:cs="Times New Roman"/>
        </w:rPr>
      </w:pPr>
    </w:p>
    <w:p w:rsidR="006D5D01" w:rsidRDefault="006D5D01">
      <w:pPr>
        <w:jc w:val="both"/>
        <w:rPr>
          <w:rFonts w:ascii="Times New Roman" w:eastAsia="Times New Roman" w:hAnsi="Times New Roman" w:cs="Times New Roman"/>
        </w:rPr>
      </w:pPr>
    </w:p>
    <w:p w:rsidR="006D5D01" w:rsidRDefault="006D5D01">
      <w:pPr>
        <w:jc w:val="both"/>
        <w:rPr>
          <w:rFonts w:ascii="Times New Roman" w:eastAsia="Times New Roman" w:hAnsi="Times New Roman" w:cs="Times New Roman"/>
        </w:rPr>
      </w:pPr>
    </w:p>
    <w:p w:rsidR="006D5D01" w:rsidRDefault="006D5D01">
      <w:pPr>
        <w:jc w:val="both"/>
        <w:rPr>
          <w:rFonts w:ascii="Times New Roman" w:eastAsia="Times New Roman" w:hAnsi="Times New Roman" w:cs="Times New Roman"/>
        </w:rPr>
      </w:pPr>
    </w:p>
    <w:p w:rsidR="006D5D01" w:rsidRDefault="006D5D01">
      <w:pPr>
        <w:jc w:val="both"/>
        <w:rPr>
          <w:rFonts w:ascii="Times New Roman" w:eastAsia="Times New Roman" w:hAnsi="Times New Roman" w:cs="Times New Roman"/>
        </w:rPr>
      </w:pPr>
    </w:p>
    <w:p w:rsidR="006D5D01" w:rsidRDefault="006D5D01">
      <w:pPr>
        <w:jc w:val="both"/>
        <w:rPr>
          <w:rFonts w:ascii="Times New Roman" w:eastAsia="Times New Roman" w:hAnsi="Times New Roman" w:cs="Times New Roman"/>
        </w:rPr>
      </w:pPr>
    </w:p>
    <w:p w:rsidR="006D5D01" w:rsidRDefault="006D5D01">
      <w:pPr>
        <w:jc w:val="both"/>
        <w:rPr>
          <w:rFonts w:ascii="Times New Roman" w:eastAsia="Times New Roman" w:hAnsi="Times New Roman" w:cs="Times New Roman"/>
        </w:rPr>
      </w:pPr>
    </w:p>
    <w:p w:rsidR="006D5D01" w:rsidRDefault="006D5D01">
      <w:pPr>
        <w:jc w:val="both"/>
        <w:rPr>
          <w:rFonts w:ascii="Times New Roman" w:eastAsia="Times New Roman" w:hAnsi="Times New Roman" w:cs="Times New Roman"/>
        </w:rPr>
      </w:pPr>
    </w:p>
    <w:p w:rsidR="006D5D01" w:rsidRDefault="006D5D01">
      <w:pPr>
        <w:jc w:val="both"/>
        <w:rPr>
          <w:rFonts w:ascii="Times New Roman" w:eastAsia="Times New Roman" w:hAnsi="Times New Roman" w:cs="Times New Roman"/>
        </w:rPr>
      </w:pPr>
    </w:p>
    <w:p w:rsidR="006D5D01" w:rsidRDefault="006D5D01">
      <w:pPr>
        <w:jc w:val="both"/>
        <w:rPr>
          <w:rFonts w:ascii="Times New Roman" w:eastAsia="Times New Roman" w:hAnsi="Times New Roman" w:cs="Times New Roman"/>
        </w:rPr>
      </w:pPr>
    </w:p>
    <w:p w:rsidR="006D5D01" w:rsidRDefault="006D5D01">
      <w:pPr>
        <w:jc w:val="both"/>
        <w:rPr>
          <w:rFonts w:ascii="Times New Roman" w:eastAsia="Times New Roman" w:hAnsi="Times New Roman" w:cs="Times New Roman"/>
        </w:rPr>
      </w:pPr>
    </w:p>
    <w:p w:rsidR="006D5D01" w:rsidRDefault="006D5D01">
      <w:pPr>
        <w:jc w:val="both"/>
        <w:rPr>
          <w:rFonts w:ascii="Times New Roman" w:eastAsia="Times New Roman" w:hAnsi="Times New Roman" w:cs="Times New Roman"/>
        </w:rPr>
      </w:pPr>
    </w:p>
    <w:p w:rsidR="006D5D01" w:rsidRDefault="006D5D01">
      <w:pPr>
        <w:jc w:val="both"/>
        <w:rPr>
          <w:rFonts w:ascii="Times New Roman" w:eastAsia="Times New Roman" w:hAnsi="Times New Roman" w:cs="Times New Roman"/>
        </w:rPr>
      </w:pPr>
    </w:p>
    <w:p w:rsidR="006D5D01" w:rsidRDefault="006D5D01">
      <w:pPr>
        <w:jc w:val="both"/>
        <w:rPr>
          <w:rFonts w:ascii="Times New Roman" w:eastAsia="Times New Roman" w:hAnsi="Times New Roman" w:cs="Times New Roman"/>
        </w:rPr>
      </w:pPr>
    </w:p>
    <w:p w:rsidR="006D5D01" w:rsidRDefault="006D5D01">
      <w:pPr>
        <w:jc w:val="both"/>
        <w:rPr>
          <w:rFonts w:ascii="Times New Roman" w:eastAsia="Times New Roman" w:hAnsi="Times New Roman" w:cs="Times New Roman"/>
        </w:rPr>
      </w:pPr>
    </w:p>
    <w:p w:rsidR="006D5D01" w:rsidRDefault="006D5D01">
      <w:pPr>
        <w:jc w:val="both"/>
        <w:rPr>
          <w:rFonts w:ascii="Times New Roman" w:eastAsia="Times New Roman" w:hAnsi="Times New Roman" w:cs="Times New Roman"/>
        </w:rPr>
      </w:pPr>
    </w:p>
    <w:p w:rsidR="006D5D01" w:rsidRDefault="006D5D01">
      <w:pPr>
        <w:jc w:val="both"/>
        <w:rPr>
          <w:rFonts w:ascii="Times New Roman" w:eastAsia="Times New Roman" w:hAnsi="Times New Roman" w:cs="Times New Roman"/>
        </w:rPr>
      </w:pPr>
    </w:p>
    <w:p w:rsidR="006D5D01" w:rsidRDefault="006D5D01">
      <w:pPr>
        <w:jc w:val="both"/>
        <w:rPr>
          <w:rFonts w:ascii="Times New Roman" w:eastAsia="Times New Roman" w:hAnsi="Times New Roman" w:cs="Times New Roman"/>
        </w:rPr>
      </w:pPr>
    </w:p>
    <w:p w:rsidR="006D5D01" w:rsidRDefault="006D5D01">
      <w:pPr>
        <w:tabs>
          <w:tab w:val="left" w:pos="4125"/>
        </w:tabs>
        <w:rPr>
          <w:rFonts w:ascii="Times New Roman" w:eastAsia="Times New Roman" w:hAnsi="Times New Roman" w:cs="Times New Roman"/>
        </w:rPr>
      </w:pPr>
    </w:p>
    <w:p w:rsidR="006D5D01" w:rsidRDefault="006D5D01">
      <w:pPr>
        <w:tabs>
          <w:tab w:val="left" w:pos="4125"/>
        </w:tabs>
        <w:rPr>
          <w:rFonts w:ascii="Times New Roman" w:eastAsia="Times New Roman" w:hAnsi="Times New Roman" w:cs="Times New Roman"/>
        </w:rPr>
      </w:pPr>
    </w:p>
    <w:p w:rsidR="006D5D01" w:rsidRDefault="006D5D01">
      <w:pPr>
        <w:tabs>
          <w:tab w:val="left" w:pos="4125"/>
        </w:tabs>
        <w:jc w:val="both"/>
        <w:rPr>
          <w:rFonts w:ascii="Times New Roman" w:eastAsia="Times New Roman" w:hAnsi="Times New Roman" w:cs="Times New Roman"/>
        </w:rPr>
      </w:pPr>
    </w:p>
    <w:p w:rsidR="006D5D01" w:rsidRDefault="006D5D01">
      <w:pPr>
        <w:tabs>
          <w:tab w:val="left" w:pos="4125"/>
        </w:tabs>
        <w:jc w:val="both"/>
        <w:rPr>
          <w:rFonts w:ascii="Times New Roman" w:eastAsia="Times New Roman" w:hAnsi="Times New Roman" w:cs="Times New Roman"/>
        </w:rPr>
      </w:pPr>
    </w:p>
    <w:p w:rsidR="006D5D01" w:rsidRDefault="006D5D01">
      <w:pPr>
        <w:tabs>
          <w:tab w:val="left" w:pos="4125"/>
        </w:tabs>
        <w:jc w:val="both"/>
        <w:rPr>
          <w:rFonts w:ascii="Times New Roman" w:eastAsia="Times New Roman" w:hAnsi="Times New Roman" w:cs="Times New Roman"/>
        </w:rPr>
      </w:pPr>
    </w:p>
    <w:p w:rsidR="00355CAA" w:rsidRDefault="006E3E31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</w:t>
      </w:r>
    </w:p>
    <w:p w:rsidR="000A5F87" w:rsidRDefault="000A5F87">
      <w:pPr>
        <w:jc w:val="right"/>
        <w:rPr>
          <w:rFonts w:ascii="Times New Roman" w:hAnsi="Times New Roman"/>
        </w:rPr>
      </w:pPr>
    </w:p>
    <w:p w:rsidR="006D5D01" w:rsidRDefault="006E3E31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Приложение 1</w:t>
      </w:r>
    </w:p>
    <w:p w:rsidR="00AC2AFD" w:rsidRDefault="00AC2AFD" w:rsidP="00AC2AFD">
      <w:pPr>
        <w:tabs>
          <w:tab w:val="left" w:pos="3686"/>
        </w:tabs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</w:t>
      </w:r>
      <w:bookmarkStart w:id="0" w:name="_Hlk233206061"/>
      <w:r>
        <w:rPr>
          <w:rFonts w:ascii="Times New Roman" w:hAnsi="Times New Roman"/>
        </w:rPr>
        <w:t xml:space="preserve">к Постановлению администрации </w:t>
      </w:r>
    </w:p>
    <w:p w:rsidR="00AC2AFD" w:rsidRDefault="00AC2AFD" w:rsidP="00AC2AFD">
      <w:pPr>
        <w:tabs>
          <w:tab w:val="left" w:pos="3686"/>
        </w:tabs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Калачёвского муниципального района</w:t>
      </w:r>
    </w:p>
    <w:p w:rsidR="00AC2AFD" w:rsidRDefault="00AC2AFD" w:rsidP="00AC2AFD">
      <w:pPr>
        <w:tabs>
          <w:tab w:val="left" w:pos="3686"/>
        </w:tabs>
        <w:jc w:val="right"/>
        <w:rPr>
          <w:rFonts w:ascii="Times New Roman" w:hAnsi="Times New Roman"/>
        </w:rPr>
      </w:pPr>
    </w:p>
    <w:p w:rsidR="00AC2AFD" w:rsidRPr="00AC2AFD" w:rsidRDefault="008A022C" w:rsidP="00AC2AFD">
      <w:pPr>
        <w:tabs>
          <w:tab w:val="left" w:pos="3686"/>
        </w:tabs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о</w:t>
      </w:r>
      <w:r w:rsidR="00AC2AFD">
        <w:rPr>
          <w:rFonts w:ascii="Times New Roman" w:hAnsi="Times New Roman"/>
        </w:rPr>
        <w:t>т</w:t>
      </w:r>
      <w:r>
        <w:rPr>
          <w:rFonts w:ascii="Times New Roman" w:hAnsi="Times New Roman"/>
        </w:rPr>
        <w:t xml:space="preserve"> 26.06.2026</w:t>
      </w:r>
      <w:r w:rsidR="00A95A40">
        <w:rPr>
          <w:rFonts w:ascii="Times New Roman" w:hAnsi="Times New Roman"/>
        </w:rPr>
        <w:t xml:space="preserve">г. </w:t>
      </w:r>
      <w:r w:rsidR="00AC2AFD">
        <w:rPr>
          <w:rFonts w:ascii="Times New Roman" w:hAnsi="Times New Roman"/>
        </w:rPr>
        <w:t>№</w:t>
      </w:r>
      <w:bookmarkEnd w:id="0"/>
      <w:r>
        <w:rPr>
          <w:rFonts w:ascii="Times New Roman" w:hAnsi="Times New Roman"/>
        </w:rPr>
        <w:t xml:space="preserve"> 767</w:t>
      </w:r>
    </w:p>
    <w:p w:rsidR="000A5F87" w:rsidRDefault="000A5F87" w:rsidP="00355CAA">
      <w:pPr>
        <w:jc w:val="right"/>
        <w:rPr>
          <w:rFonts w:ascii="Times New Roman" w:hAnsi="Times New Roman"/>
        </w:rPr>
      </w:pPr>
    </w:p>
    <w:p w:rsidR="00637A5B" w:rsidRPr="00355CAA" w:rsidRDefault="006E3E31" w:rsidP="00355CAA">
      <w:pPr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                                                                   </w:t>
      </w:r>
    </w:p>
    <w:p w:rsidR="000E5AB6" w:rsidRPr="00542667" w:rsidRDefault="000E5AB6" w:rsidP="000E5AB6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42667">
        <w:rPr>
          <w:rFonts w:ascii="Times New Roman" w:eastAsia="Times New Roman" w:hAnsi="Times New Roman" w:cs="Times New Roman"/>
          <w:b/>
          <w:sz w:val="28"/>
          <w:szCs w:val="28"/>
        </w:rPr>
        <w:t>С</w:t>
      </w:r>
      <w:r w:rsidR="000737DC" w:rsidRPr="00542667">
        <w:rPr>
          <w:rFonts w:ascii="Times New Roman" w:eastAsia="Times New Roman" w:hAnsi="Times New Roman" w:cs="Times New Roman"/>
          <w:b/>
          <w:sz w:val="28"/>
          <w:szCs w:val="28"/>
        </w:rPr>
        <w:t>ОСТАВ</w:t>
      </w:r>
      <w:r w:rsidRPr="00542667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6D5D01" w:rsidRPr="00542667" w:rsidRDefault="000E5AB6" w:rsidP="000E5AB6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42667">
        <w:rPr>
          <w:rFonts w:ascii="Times New Roman" w:eastAsia="Times New Roman" w:hAnsi="Times New Roman" w:cs="Times New Roman"/>
          <w:b/>
          <w:sz w:val="28"/>
          <w:szCs w:val="28"/>
        </w:rPr>
        <w:t>комиссии по обеспечению безопасности при использовании и содержании внутридомового и внутриквартирного газового оборудования</w:t>
      </w:r>
    </w:p>
    <w:p w:rsidR="000E5AB6" w:rsidRDefault="000E5AB6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TableNormal"/>
        <w:tblW w:w="9571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510"/>
        <w:gridCol w:w="6061"/>
      </w:tblGrid>
      <w:tr w:rsidR="006D5D01">
        <w:trPr>
          <w:trHeight w:val="318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D01" w:rsidRDefault="006E3E31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ФИО</w:t>
            </w:r>
          </w:p>
        </w:tc>
        <w:tc>
          <w:tcPr>
            <w:tcW w:w="6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6D5D01" w:rsidRDefault="006E3E31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Занимаемая должность</w:t>
            </w:r>
          </w:p>
        </w:tc>
      </w:tr>
      <w:tr w:rsidR="00AD2D95">
        <w:trPr>
          <w:trHeight w:val="318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2D95" w:rsidRPr="00EF58C5" w:rsidRDefault="00AD2D95" w:rsidP="007207B9">
            <w:pPr>
              <w:jc w:val="both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EF58C5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en-US"/>
              </w:rPr>
              <w:t>Председатель комиссии –</w:t>
            </w:r>
            <w:r w:rsidR="00B567B5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en-US"/>
              </w:rPr>
              <w:t xml:space="preserve"> Растеряев В.А.</w:t>
            </w:r>
          </w:p>
        </w:tc>
        <w:tc>
          <w:tcPr>
            <w:tcW w:w="6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2D95" w:rsidRPr="00EF58C5" w:rsidRDefault="00B567B5" w:rsidP="007207B9">
            <w:pPr>
              <w:jc w:val="both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en-US"/>
              </w:rPr>
              <w:t>Председатель комитета строительства, дорожного и ЖКХ</w:t>
            </w:r>
          </w:p>
        </w:tc>
      </w:tr>
      <w:tr w:rsidR="00AD2D95">
        <w:trPr>
          <w:trHeight w:val="318"/>
        </w:trPr>
        <w:tc>
          <w:tcPr>
            <w:tcW w:w="95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2D95" w:rsidRPr="00EF58C5" w:rsidRDefault="00AD2D95" w:rsidP="007207B9">
            <w:pPr>
              <w:jc w:val="both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EF58C5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en-US"/>
              </w:rPr>
              <w:t>Члены комиссии:</w:t>
            </w:r>
          </w:p>
        </w:tc>
      </w:tr>
      <w:tr w:rsidR="00AD2D95">
        <w:trPr>
          <w:trHeight w:val="318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2D95" w:rsidRPr="00EF58C5" w:rsidRDefault="00AD2D95" w:rsidP="007207B9">
            <w:pPr>
              <w:jc w:val="both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EF58C5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en-US"/>
              </w:rPr>
              <w:t>Секретарь –</w:t>
            </w:r>
            <w:r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en-US"/>
              </w:rPr>
              <w:t xml:space="preserve"> Великанов Ю.В.</w:t>
            </w:r>
          </w:p>
        </w:tc>
        <w:tc>
          <w:tcPr>
            <w:tcW w:w="6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2D95" w:rsidRPr="00EF58C5" w:rsidRDefault="00AD2D95" w:rsidP="007207B9">
            <w:pPr>
              <w:jc w:val="both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en-US"/>
              </w:rPr>
              <w:t>Консультант отдела ЖКХ комитета строительства</w:t>
            </w:r>
            <w:r w:rsidR="00FD7082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en-US"/>
              </w:rPr>
              <w:t xml:space="preserve">, дорожного </w:t>
            </w:r>
            <w:r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en-US"/>
              </w:rPr>
              <w:t>и ЖКХ</w:t>
            </w:r>
          </w:p>
        </w:tc>
      </w:tr>
      <w:tr w:rsidR="00AD2D95">
        <w:trPr>
          <w:trHeight w:val="318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2D95" w:rsidRPr="00EF58C5" w:rsidRDefault="00AD2D95" w:rsidP="007207B9">
            <w:pPr>
              <w:jc w:val="both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en-US"/>
              </w:rPr>
              <w:t>Ерашов В.В.</w:t>
            </w:r>
          </w:p>
        </w:tc>
        <w:tc>
          <w:tcPr>
            <w:tcW w:w="6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2D95" w:rsidRPr="00EF58C5" w:rsidRDefault="00AD2D95" w:rsidP="007207B9">
            <w:pPr>
              <w:jc w:val="both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en-US"/>
              </w:rPr>
              <w:t>Начальник отдела ЖКХ</w:t>
            </w:r>
          </w:p>
        </w:tc>
      </w:tr>
      <w:tr w:rsidR="00AD2D95">
        <w:trPr>
          <w:trHeight w:val="318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2D95" w:rsidRPr="00EF58C5" w:rsidRDefault="00C171EE" w:rsidP="007207B9">
            <w:pPr>
              <w:jc w:val="both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en-US"/>
              </w:rPr>
              <w:t>Шефатов А.Н.</w:t>
            </w:r>
          </w:p>
        </w:tc>
        <w:tc>
          <w:tcPr>
            <w:tcW w:w="6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2D95" w:rsidRPr="00EF58C5" w:rsidRDefault="00AD2D95" w:rsidP="007207B9">
            <w:pPr>
              <w:jc w:val="both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en-US"/>
              </w:rPr>
              <w:t>Начальник отдела по чрезвычайным ситуациям и гражданской обороне</w:t>
            </w:r>
          </w:p>
        </w:tc>
      </w:tr>
      <w:tr w:rsidR="00AD2D95">
        <w:trPr>
          <w:trHeight w:val="318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2D95" w:rsidRPr="00EF58C5" w:rsidRDefault="00AD2D95" w:rsidP="007207B9">
            <w:pPr>
              <w:jc w:val="both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en-US"/>
              </w:rPr>
              <w:t>Глава Калачёвского г.п.</w:t>
            </w:r>
          </w:p>
        </w:tc>
        <w:tc>
          <w:tcPr>
            <w:tcW w:w="6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2D95" w:rsidRPr="00EF58C5" w:rsidRDefault="00AD2D95" w:rsidP="007207B9">
            <w:pPr>
              <w:jc w:val="both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en-US"/>
              </w:rPr>
              <w:t>По согласованию</w:t>
            </w:r>
          </w:p>
        </w:tc>
      </w:tr>
      <w:tr w:rsidR="00AD2D95">
        <w:trPr>
          <w:trHeight w:val="318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2D95" w:rsidRPr="00EF58C5" w:rsidRDefault="00AD2D95" w:rsidP="007207B9">
            <w:pPr>
              <w:jc w:val="both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en-US"/>
              </w:rPr>
              <w:t>Глава Береславского с.п.</w:t>
            </w:r>
          </w:p>
        </w:tc>
        <w:tc>
          <w:tcPr>
            <w:tcW w:w="6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2D95" w:rsidRDefault="00AD2D95" w:rsidP="007207B9">
            <w:r w:rsidRPr="00721A6E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en-US"/>
              </w:rPr>
              <w:t>По согласованию</w:t>
            </w:r>
          </w:p>
        </w:tc>
      </w:tr>
      <w:tr w:rsidR="00AD2D95">
        <w:trPr>
          <w:trHeight w:val="318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2D95" w:rsidRPr="00EF58C5" w:rsidRDefault="00AD2D95" w:rsidP="007207B9">
            <w:pPr>
              <w:jc w:val="both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en-US"/>
              </w:rPr>
              <w:t>Глава Зарянского с.п.</w:t>
            </w:r>
          </w:p>
        </w:tc>
        <w:tc>
          <w:tcPr>
            <w:tcW w:w="6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D2D95" w:rsidRDefault="00AD2D95" w:rsidP="007207B9">
            <w:r w:rsidRPr="00721A6E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en-US"/>
              </w:rPr>
              <w:t>По согласованию</w:t>
            </w:r>
          </w:p>
        </w:tc>
      </w:tr>
      <w:tr w:rsidR="00362448">
        <w:trPr>
          <w:trHeight w:val="318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62448" w:rsidRPr="00EF58C5" w:rsidRDefault="00362448" w:rsidP="007207B9">
            <w:pPr>
              <w:jc w:val="both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en-US"/>
              </w:rPr>
              <w:t>Глава Ильёвского с.п.</w:t>
            </w:r>
          </w:p>
        </w:tc>
        <w:tc>
          <w:tcPr>
            <w:tcW w:w="6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62448" w:rsidRDefault="00362448" w:rsidP="007207B9">
            <w:r w:rsidRPr="00721A6E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en-US"/>
              </w:rPr>
              <w:t>По согласованию</w:t>
            </w:r>
          </w:p>
        </w:tc>
      </w:tr>
      <w:tr w:rsidR="00362448">
        <w:trPr>
          <w:trHeight w:val="318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62448" w:rsidRPr="00EF58C5" w:rsidRDefault="00362448" w:rsidP="007207B9">
            <w:pPr>
              <w:jc w:val="both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en-US"/>
              </w:rPr>
              <w:t>Глава Ляпичевского с.п.</w:t>
            </w:r>
          </w:p>
        </w:tc>
        <w:tc>
          <w:tcPr>
            <w:tcW w:w="6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62448" w:rsidRDefault="00362448" w:rsidP="007207B9">
            <w:r w:rsidRPr="00721A6E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en-US"/>
              </w:rPr>
              <w:t>По согласованию</w:t>
            </w:r>
          </w:p>
        </w:tc>
      </w:tr>
      <w:tr w:rsidR="00362448">
        <w:trPr>
          <w:trHeight w:val="318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62448" w:rsidRPr="00EF58C5" w:rsidRDefault="00362448" w:rsidP="007207B9">
            <w:pPr>
              <w:jc w:val="both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en-US"/>
              </w:rPr>
              <w:t>Глава Советского с.п.</w:t>
            </w:r>
          </w:p>
        </w:tc>
        <w:tc>
          <w:tcPr>
            <w:tcW w:w="6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62448" w:rsidRDefault="00362448" w:rsidP="007207B9">
            <w:r w:rsidRPr="00721A6E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en-US"/>
              </w:rPr>
              <w:t>По согласованию</w:t>
            </w:r>
          </w:p>
        </w:tc>
      </w:tr>
      <w:tr w:rsidR="00362448">
        <w:trPr>
          <w:trHeight w:val="318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62448" w:rsidRPr="00EF58C5" w:rsidRDefault="00362448" w:rsidP="007207B9">
            <w:pPr>
              <w:jc w:val="both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en-US"/>
              </w:rPr>
              <w:t>Глава Приморского с.п.</w:t>
            </w:r>
          </w:p>
        </w:tc>
        <w:tc>
          <w:tcPr>
            <w:tcW w:w="6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62448" w:rsidRDefault="00362448" w:rsidP="007207B9">
            <w:r w:rsidRPr="00721A6E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en-US"/>
              </w:rPr>
              <w:t>По согласованию</w:t>
            </w:r>
          </w:p>
        </w:tc>
      </w:tr>
      <w:tr w:rsidR="00362448">
        <w:trPr>
          <w:trHeight w:val="318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62448" w:rsidRPr="00EF58C5" w:rsidRDefault="00362448" w:rsidP="007207B9">
            <w:pPr>
              <w:jc w:val="both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en-US"/>
              </w:rPr>
              <w:t>Глава Бузиновского с.п.</w:t>
            </w:r>
          </w:p>
        </w:tc>
        <w:tc>
          <w:tcPr>
            <w:tcW w:w="6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62448" w:rsidRDefault="00362448" w:rsidP="007207B9">
            <w:r w:rsidRPr="00721A6E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en-US"/>
              </w:rPr>
              <w:t>По согласованию</w:t>
            </w:r>
          </w:p>
        </w:tc>
      </w:tr>
      <w:tr w:rsidR="00362448">
        <w:trPr>
          <w:trHeight w:val="318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62448" w:rsidRPr="00EF58C5" w:rsidRDefault="00362448" w:rsidP="007207B9">
            <w:pPr>
              <w:jc w:val="both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en-US"/>
              </w:rPr>
              <w:t>Глава Голубинского с.п.</w:t>
            </w:r>
          </w:p>
        </w:tc>
        <w:tc>
          <w:tcPr>
            <w:tcW w:w="6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62448" w:rsidRDefault="00362448" w:rsidP="007207B9">
            <w:r w:rsidRPr="00721A6E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en-US"/>
              </w:rPr>
              <w:t>По согласованию</w:t>
            </w:r>
          </w:p>
        </w:tc>
      </w:tr>
      <w:tr w:rsidR="00362448">
        <w:trPr>
          <w:trHeight w:val="318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62448" w:rsidRPr="00EF58C5" w:rsidRDefault="00362448" w:rsidP="007207B9">
            <w:pPr>
              <w:jc w:val="both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en-US"/>
              </w:rPr>
              <w:t>Глава Крепинского с.п.</w:t>
            </w:r>
          </w:p>
        </w:tc>
        <w:tc>
          <w:tcPr>
            <w:tcW w:w="6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62448" w:rsidRDefault="00362448" w:rsidP="007207B9">
            <w:r w:rsidRPr="00721A6E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en-US"/>
              </w:rPr>
              <w:t>По согласованию</w:t>
            </w:r>
          </w:p>
        </w:tc>
      </w:tr>
      <w:tr w:rsidR="00362448">
        <w:trPr>
          <w:trHeight w:val="318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62448" w:rsidRPr="00EF58C5" w:rsidRDefault="00362448" w:rsidP="007207B9">
            <w:pPr>
              <w:jc w:val="both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en-US"/>
              </w:rPr>
              <w:t>Глава Логовского с.п.</w:t>
            </w:r>
          </w:p>
        </w:tc>
        <w:tc>
          <w:tcPr>
            <w:tcW w:w="6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62448" w:rsidRDefault="00362448" w:rsidP="007207B9">
            <w:r w:rsidRPr="00721A6E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en-US"/>
              </w:rPr>
              <w:t>По согласованию</w:t>
            </w:r>
          </w:p>
        </w:tc>
      </w:tr>
      <w:tr w:rsidR="00362448">
        <w:trPr>
          <w:trHeight w:val="318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62448" w:rsidRPr="00EF58C5" w:rsidRDefault="00362448" w:rsidP="007207B9">
            <w:pPr>
              <w:jc w:val="both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en-US"/>
              </w:rPr>
              <w:t>Глава Мариновского с.п.</w:t>
            </w:r>
          </w:p>
        </w:tc>
        <w:tc>
          <w:tcPr>
            <w:tcW w:w="6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62448" w:rsidRDefault="00362448" w:rsidP="007207B9">
            <w:r w:rsidRPr="00721A6E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en-US"/>
              </w:rPr>
              <w:t>По согласованию</w:t>
            </w:r>
          </w:p>
        </w:tc>
      </w:tr>
      <w:tr w:rsidR="00362448">
        <w:trPr>
          <w:trHeight w:val="318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62448" w:rsidRDefault="00EF7BD9" w:rsidP="007207B9">
            <w:pPr>
              <w:jc w:val="both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en-US"/>
              </w:rPr>
              <w:t>Глава Пятиизбянского с.п.</w:t>
            </w:r>
          </w:p>
        </w:tc>
        <w:tc>
          <w:tcPr>
            <w:tcW w:w="6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62448" w:rsidRDefault="00362448" w:rsidP="007207B9">
            <w:r w:rsidRPr="00204153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en-US"/>
              </w:rPr>
              <w:t>По согласованию</w:t>
            </w:r>
          </w:p>
        </w:tc>
      </w:tr>
      <w:tr w:rsidR="00362448">
        <w:trPr>
          <w:trHeight w:val="318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62448" w:rsidRPr="00EF58C5" w:rsidRDefault="00362448" w:rsidP="007207B9">
            <w:pPr>
              <w:jc w:val="both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en-US"/>
              </w:rPr>
              <w:t>Председатели советов многоквартирных домов</w:t>
            </w:r>
          </w:p>
        </w:tc>
        <w:tc>
          <w:tcPr>
            <w:tcW w:w="6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62448" w:rsidRDefault="00362448" w:rsidP="007207B9">
            <w:r w:rsidRPr="00721A6E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en-US"/>
              </w:rPr>
              <w:t>По согласованию</w:t>
            </w:r>
          </w:p>
        </w:tc>
      </w:tr>
      <w:tr w:rsidR="00362448">
        <w:trPr>
          <w:trHeight w:val="318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62448" w:rsidRPr="00EF58C5" w:rsidRDefault="00167DED" w:rsidP="007207B9">
            <w:pPr>
              <w:jc w:val="both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en-US"/>
              </w:rPr>
              <w:lastRenderedPageBreak/>
              <w:t>Представитель Калачёвского отделения Всероссийского добровольного пожарного общества</w:t>
            </w:r>
          </w:p>
        </w:tc>
        <w:tc>
          <w:tcPr>
            <w:tcW w:w="6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62448" w:rsidRPr="00EF58C5" w:rsidRDefault="00167DED" w:rsidP="007207B9">
            <w:pPr>
              <w:jc w:val="both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en-US"/>
              </w:rPr>
              <w:t>По согласованию</w:t>
            </w:r>
            <w:r w:rsidR="00362448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en-US"/>
              </w:rPr>
              <w:t xml:space="preserve"> </w:t>
            </w:r>
          </w:p>
        </w:tc>
      </w:tr>
      <w:tr w:rsidR="00362448">
        <w:trPr>
          <w:trHeight w:val="318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62448" w:rsidRPr="00EF58C5" w:rsidRDefault="00B53CDC" w:rsidP="007207B9">
            <w:pPr>
              <w:jc w:val="both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en-US"/>
              </w:rPr>
              <w:t>Представитель</w:t>
            </w:r>
            <w:r w:rsidR="00260CF8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en-US"/>
              </w:rPr>
              <w:t xml:space="preserve"> филиала О</w:t>
            </w:r>
            <w:r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en-US"/>
              </w:rPr>
              <w:t>О</w:t>
            </w:r>
            <w:r w:rsidR="00362448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en-US"/>
              </w:rPr>
              <w:t>О «Газпром газораспределение Волгогр</w:t>
            </w:r>
            <w:r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en-US"/>
              </w:rPr>
              <w:t>ад»</w:t>
            </w:r>
            <w:r w:rsidR="00260CF8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en-US"/>
              </w:rPr>
              <w:t>в г.Калач-на-Дону</w:t>
            </w:r>
            <w:r w:rsidR="00362448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6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62448" w:rsidRPr="00EF58C5" w:rsidRDefault="00362448" w:rsidP="007207B9">
            <w:pPr>
              <w:jc w:val="both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721A6E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en-US"/>
              </w:rPr>
              <w:t>По согласованию</w:t>
            </w:r>
          </w:p>
        </w:tc>
      </w:tr>
      <w:tr w:rsidR="00362448">
        <w:trPr>
          <w:trHeight w:val="318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62448" w:rsidRPr="00EF58C5" w:rsidRDefault="00362448" w:rsidP="007207B9">
            <w:pPr>
              <w:jc w:val="both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16131F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en-US"/>
              </w:rPr>
              <w:t>Представител</w:t>
            </w:r>
            <w:r w:rsidR="00260CF8" w:rsidRPr="0016131F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en-US"/>
              </w:rPr>
              <w:t>ь</w:t>
            </w:r>
            <w:r w:rsidR="0016131F" w:rsidRPr="0016131F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en-US"/>
              </w:rPr>
              <w:t xml:space="preserve"> абонентского отдела г.Калач-на-Дону </w:t>
            </w:r>
            <w:r w:rsidRPr="0016131F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en-US"/>
              </w:rPr>
              <w:t>ООО «Газпром межрегионгаз Волгоград»</w:t>
            </w:r>
          </w:p>
        </w:tc>
        <w:tc>
          <w:tcPr>
            <w:tcW w:w="6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62448" w:rsidRPr="00EF58C5" w:rsidRDefault="00362448" w:rsidP="007207B9">
            <w:pPr>
              <w:jc w:val="both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721A6E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en-US"/>
              </w:rPr>
              <w:t>По согласованию</w:t>
            </w:r>
          </w:p>
        </w:tc>
      </w:tr>
      <w:tr w:rsidR="00362448">
        <w:trPr>
          <w:trHeight w:val="318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62448" w:rsidRPr="00EF58C5" w:rsidRDefault="00362448" w:rsidP="007207B9">
            <w:pPr>
              <w:jc w:val="both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en-US"/>
              </w:rPr>
              <w:t xml:space="preserve">Представитель отдела МВД России по Калачёвскому району </w:t>
            </w:r>
          </w:p>
        </w:tc>
        <w:tc>
          <w:tcPr>
            <w:tcW w:w="6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62448" w:rsidRPr="00EF58C5" w:rsidRDefault="00362448" w:rsidP="007207B9">
            <w:pPr>
              <w:jc w:val="both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721A6E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en-US"/>
              </w:rPr>
              <w:t>По согласованию</w:t>
            </w:r>
          </w:p>
        </w:tc>
      </w:tr>
      <w:tr w:rsidR="00362448">
        <w:trPr>
          <w:trHeight w:val="318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62448" w:rsidRPr="00EF58C5" w:rsidRDefault="00484276" w:rsidP="007207B9">
            <w:pPr>
              <w:jc w:val="both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en-US"/>
              </w:rPr>
              <w:t xml:space="preserve">Представитель </w:t>
            </w:r>
            <w:r w:rsidR="00362448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en-US"/>
              </w:rPr>
              <w:t>Госпожнадзора МЧС по Калачёвскому району</w:t>
            </w:r>
          </w:p>
        </w:tc>
        <w:tc>
          <w:tcPr>
            <w:tcW w:w="6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62448" w:rsidRPr="00EF58C5" w:rsidRDefault="00362448" w:rsidP="007207B9">
            <w:pPr>
              <w:jc w:val="both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en-US"/>
              </w:rPr>
            </w:pPr>
            <w:r w:rsidRPr="00721A6E"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en-US"/>
              </w:rPr>
              <w:t>По согласованию</w:t>
            </w:r>
          </w:p>
        </w:tc>
      </w:tr>
      <w:tr w:rsidR="00C601AE">
        <w:trPr>
          <w:trHeight w:val="318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601AE" w:rsidRDefault="00C601AE" w:rsidP="007207B9">
            <w:pPr>
              <w:jc w:val="both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en-US"/>
              </w:rPr>
              <w:t>Руководители управляющих компаний</w:t>
            </w:r>
          </w:p>
        </w:tc>
        <w:tc>
          <w:tcPr>
            <w:tcW w:w="6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601AE" w:rsidRPr="00721A6E" w:rsidRDefault="00C601AE" w:rsidP="007207B9">
            <w:pPr>
              <w:jc w:val="both"/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8"/>
                <w:szCs w:val="28"/>
                <w:lang w:eastAsia="en-US"/>
              </w:rPr>
              <w:t>По согласованию</w:t>
            </w:r>
          </w:p>
        </w:tc>
      </w:tr>
    </w:tbl>
    <w:p w:rsidR="006D5D01" w:rsidRDefault="006D5D01">
      <w:pPr>
        <w:widowControl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D5D01" w:rsidRDefault="006D5D01">
      <w:pPr>
        <w:tabs>
          <w:tab w:val="left" w:pos="4125"/>
        </w:tabs>
        <w:jc w:val="both"/>
        <w:rPr>
          <w:rFonts w:ascii="Times New Roman" w:eastAsia="Times New Roman" w:hAnsi="Times New Roman" w:cs="Times New Roman"/>
        </w:rPr>
      </w:pPr>
    </w:p>
    <w:p w:rsidR="00484276" w:rsidRDefault="00484276">
      <w:pPr>
        <w:tabs>
          <w:tab w:val="left" w:pos="4125"/>
        </w:tabs>
        <w:jc w:val="both"/>
        <w:rPr>
          <w:rFonts w:ascii="Times New Roman" w:eastAsia="Times New Roman" w:hAnsi="Times New Roman" w:cs="Times New Roman"/>
        </w:rPr>
      </w:pPr>
    </w:p>
    <w:p w:rsidR="00484276" w:rsidRDefault="00484276">
      <w:pPr>
        <w:tabs>
          <w:tab w:val="left" w:pos="4125"/>
        </w:tabs>
        <w:jc w:val="both"/>
        <w:rPr>
          <w:rFonts w:ascii="Times New Roman" w:eastAsia="Times New Roman" w:hAnsi="Times New Roman" w:cs="Times New Roman"/>
        </w:rPr>
      </w:pPr>
    </w:p>
    <w:p w:rsidR="00484276" w:rsidRDefault="00484276">
      <w:pPr>
        <w:tabs>
          <w:tab w:val="left" w:pos="4125"/>
        </w:tabs>
        <w:jc w:val="both"/>
        <w:rPr>
          <w:rFonts w:ascii="Times New Roman" w:eastAsia="Times New Roman" w:hAnsi="Times New Roman" w:cs="Times New Roman"/>
        </w:rPr>
      </w:pPr>
    </w:p>
    <w:p w:rsidR="00484276" w:rsidRDefault="00484276">
      <w:pPr>
        <w:tabs>
          <w:tab w:val="left" w:pos="4125"/>
        </w:tabs>
        <w:jc w:val="both"/>
        <w:rPr>
          <w:rFonts w:ascii="Times New Roman" w:eastAsia="Times New Roman" w:hAnsi="Times New Roman" w:cs="Times New Roman"/>
        </w:rPr>
      </w:pPr>
    </w:p>
    <w:p w:rsidR="00484276" w:rsidRDefault="00484276">
      <w:pPr>
        <w:tabs>
          <w:tab w:val="left" w:pos="4125"/>
        </w:tabs>
        <w:jc w:val="both"/>
        <w:rPr>
          <w:rFonts w:ascii="Times New Roman" w:eastAsia="Times New Roman" w:hAnsi="Times New Roman" w:cs="Times New Roman"/>
        </w:rPr>
      </w:pPr>
    </w:p>
    <w:p w:rsidR="00484276" w:rsidRDefault="00484276">
      <w:pPr>
        <w:tabs>
          <w:tab w:val="left" w:pos="4125"/>
        </w:tabs>
        <w:jc w:val="both"/>
        <w:rPr>
          <w:rFonts w:ascii="Times New Roman" w:eastAsia="Times New Roman" w:hAnsi="Times New Roman" w:cs="Times New Roman"/>
        </w:rPr>
      </w:pPr>
    </w:p>
    <w:p w:rsidR="00484276" w:rsidRDefault="00484276">
      <w:pPr>
        <w:tabs>
          <w:tab w:val="left" w:pos="4125"/>
        </w:tabs>
        <w:jc w:val="both"/>
        <w:rPr>
          <w:rFonts w:ascii="Times New Roman" w:eastAsia="Times New Roman" w:hAnsi="Times New Roman" w:cs="Times New Roman"/>
        </w:rPr>
      </w:pPr>
    </w:p>
    <w:p w:rsidR="00484276" w:rsidRDefault="00484276">
      <w:pPr>
        <w:tabs>
          <w:tab w:val="left" w:pos="4125"/>
        </w:tabs>
        <w:jc w:val="both"/>
        <w:rPr>
          <w:rFonts w:ascii="Times New Roman" w:eastAsia="Times New Roman" w:hAnsi="Times New Roman" w:cs="Times New Roman"/>
        </w:rPr>
      </w:pPr>
    </w:p>
    <w:p w:rsidR="00484276" w:rsidRDefault="00484276">
      <w:pPr>
        <w:tabs>
          <w:tab w:val="left" w:pos="4125"/>
        </w:tabs>
        <w:jc w:val="both"/>
        <w:rPr>
          <w:rFonts w:ascii="Times New Roman" w:eastAsia="Times New Roman" w:hAnsi="Times New Roman" w:cs="Times New Roman"/>
        </w:rPr>
      </w:pPr>
    </w:p>
    <w:p w:rsidR="00484276" w:rsidRDefault="00484276">
      <w:pPr>
        <w:tabs>
          <w:tab w:val="left" w:pos="4125"/>
        </w:tabs>
        <w:jc w:val="both"/>
        <w:rPr>
          <w:rFonts w:ascii="Times New Roman" w:eastAsia="Times New Roman" w:hAnsi="Times New Roman" w:cs="Times New Roman"/>
        </w:rPr>
      </w:pPr>
    </w:p>
    <w:p w:rsidR="00484276" w:rsidRDefault="00484276">
      <w:pPr>
        <w:tabs>
          <w:tab w:val="left" w:pos="4125"/>
        </w:tabs>
        <w:jc w:val="both"/>
        <w:rPr>
          <w:rFonts w:ascii="Times New Roman" w:eastAsia="Times New Roman" w:hAnsi="Times New Roman" w:cs="Times New Roman"/>
        </w:rPr>
      </w:pPr>
    </w:p>
    <w:p w:rsidR="00484276" w:rsidRDefault="00484276">
      <w:pPr>
        <w:tabs>
          <w:tab w:val="left" w:pos="4125"/>
        </w:tabs>
        <w:jc w:val="both"/>
        <w:rPr>
          <w:rFonts w:ascii="Times New Roman" w:eastAsia="Times New Roman" w:hAnsi="Times New Roman" w:cs="Times New Roman"/>
        </w:rPr>
      </w:pPr>
    </w:p>
    <w:p w:rsidR="00484276" w:rsidRDefault="00484276">
      <w:pPr>
        <w:tabs>
          <w:tab w:val="left" w:pos="4125"/>
        </w:tabs>
        <w:jc w:val="both"/>
        <w:rPr>
          <w:rFonts w:ascii="Times New Roman" w:eastAsia="Times New Roman" w:hAnsi="Times New Roman" w:cs="Times New Roman"/>
        </w:rPr>
      </w:pPr>
    </w:p>
    <w:p w:rsidR="00484276" w:rsidRDefault="00484276">
      <w:pPr>
        <w:tabs>
          <w:tab w:val="left" w:pos="4125"/>
        </w:tabs>
        <w:jc w:val="both"/>
        <w:rPr>
          <w:rFonts w:ascii="Times New Roman" w:eastAsia="Times New Roman" w:hAnsi="Times New Roman" w:cs="Times New Roman"/>
        </w:rPr>
      </w:pPr>
    </w:p>
    <w:p w:rsidR="00484276" w:rsidRDefault="00484276">
      <w:pPr>
        <w:tabs>
          <w:tab w:val="left" w:pos="4125"/>
        </w:tabs>
        <w:jc w:val="both"/>
        <w:rPr>
          <w:rFonts w:ascii="Times New Roman" w:eastAsia="Times New Roman" w:hAnsi="Times New Roman" w:cs="Times New Roman"/>
        </w:rPr>
      </w:pPr>
    </w:p>
    <w:p w:rsidR="00484276" w:rsidRDefault="00484276">
      <w:pPr>
        <w:tabs>
          <w:tab w:val="left" w:pos="4125"/>
        </w:tabs>
        <w:jc w:val="both"/>
        <w:rPr>
          <w:rFonts w:ascii="Times New Roman" w:eastAsia="Times New Roman" w:hAnsi="Times New Roman" w:cs="Times New Roman"/>
        </w:rPr>
      </w:pPr>
    </w:p>
    <w:p w:rsidR="00484276" w:rsidRDefault="00484276">
      <w:pPr>
        <w:tabs>
          <w:tab w:val="left" w:pos="4125"/>
        </w:tabs>
        <w:jc w:val="both"/>
        <w:rPr>
          <w:rFonts w:ascii="Times New Roman" w:eastAsia="Times New Roman" w:hAnsi="Times New Roman" w:cs="Times New Roman"/>
        </w:rPr>
      </w:pPr>
    </w:p>
    <w:p w:rsidR="00484276" w:rsidRDefault="00484276">
      <w:pPr>
        <w:tabs>
          <w:tab w:val="left" w:pos="4125"/>
        </w:tabs>
        <w:jc w:val="both"/>
        <w:rPr>
          <w:rFonts w:ascii="Times New Roman" w:eastAsia="Times New Roman" w:hAnsi="Times New Roman" w:cs="Times New Roman"/>
        </w:rPr>
      </w:pPr>
    </w:p>
    <w:p w:rsidR="00484276" w:rsidRDefault="00484276">
      <w:pPr>
        <w:tabs>
          <w:tab w:val="left" w:pos="4125"/>
        </w:tabs>
        <w:jc w:val="both"/>
        <w:rPr>
          <w:rFonts w:ascii="Times New Roman" w:eastAsia="Times New Roman" w:hAnsi="Times New Roman" w:cs="Times New Roman"/>
        </w:rPr>
      </w:pPr>
    </w:p>
    <w:p w:rsidR="00484276" w:rsidRDefault="00484276">
      <w:pPr>
        <w:tabs>
          <w:tab w:val="left" w:pos="4125"/>
        </w:tabs>
        <w:jc w:val="both"/>
        <w:rPr>
          <w:rFonts w:ascii="Times New Roman" w:eastAsia="Times New Roman" w:hAnsi="Times New Roman" w:cs="Times New Roman"/>
        </w:rPr>
      </w:pPr>
    </w:p>
    <w:p w:rsidR="00484276" w:rsidRDefault="00484276">
      <w:pPr>
        <w:tabs>
          <w:tab w:val="left" w:pos="4125"/>
        </w:tabs>
        <w:jc w:val="both"/>
        <w:rPr>
          <w:rFonts w:ascii="Times New Roman" w:eastAsia="Times New Roman" w:hAnsi="Times New Roman" w:cs="Times New Roman"/>
        </w:rPr>
      </w:pPr>
    </w:p>
    <w:p w:rsidR="00484276" w:rsidRDefault="00484276">
      <w:pPr>
        <w:tabs>
          <w:tab w:val="left" w:pos="4125"/>
        </w:tabs>
        <w:jc w:val="both"/>
        <w:rPr>
          <w:rFonts w:ascii="Times New Roman" w:eastAsia="Times New Roman" w:hAnsi="Times New Roman" w:cs="Times New Roman"/>
        </w:rPr>
      </w:pPr>
    </w:p>
    <w:p w:rsidR="00484276" w:rsidRDefault="00484276">
      <w:pPr>
        <w:tabs>
          <w:tab w:val="left" w:pos="4125"/>
        </w:tabs>
        <w:jc w:val="both"/>
        <w:rPr>
          <w:rFonts w:ascii="Times New Roman" w:eastAsia="Times New Roman" w:hAnsi="Times New Roman" w:cs="Times New Roman"/>
        </w:rPr>
      </w:pPr>
    </w:p>
    <w:p w:rsidR="00484276" w:rsidRDefault="00484276">
      <w:pPr>
        <w:tabs>
          <w:tab w:val="left" w:pos="4125"/>
        </w:tabs>
        <w:jc w:val="both"/>
        <w:rPr>
          <w:rFonts w:ascii="Times New Roman" w:eastAsia="Times New Roman" w:hAnsi="Times New Roman" w:cs="Times New Roman"/>
        </w:rPr>
      </w:pPr>
    </w:p>
    <w:p w:rsidR="00355CAA" w:rsidRDefault="00355CAA">
      <w:pPr>
        <w:jc w:val="right"/>
        <w:rPr>
          <w:rFonts w:ascii="Times New Roman" w:hAnsi="Times New Roman"/>
        </w:rPr>
      </w:pPr>
    </w:p>
    <w:p w:rsidR="006D5D01" w:rsidRDefault="00F84E3A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Приложение </w:t>
      </w:r>
      <w:r w:rsidR="006E3E31">
        <w:rPr>
          <w:rFonts w:ascii="Times New Roman" w:hAnsi="Times New Roman"/>
        </w:rPr>
        <w:t>2</w:t>
      </w:r>
    </w:p>
    <w:p w:rsidR="00A744BF" w:rsidRDefault="00A744BF" w:rsidP="00A744BF">
      <w:pPr>
        <w:tabs>
          <w:tab w:val="left" w:pos="3686"/>
        </w:tabs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 Постановлению администрации </w:t>
      </w:r>
    </w:p>
    <w:p w:rsidR="00A744BF" w:rsidRDefault="00A744BF" w:rsidP="00A744BF">
      <w:pPr>
        <w:tabs>
          <w:tab w:val="left" w:pos="3686"/>
        </w:tabs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Калачёвского муниципального района</w:t>
      </w:r>
    </w:p>
    <w:p w:rsidR="00A744BF" w:rsidRDefault="00A744BF" w:rsidP="00A744BF">
      <w:pPr>
        <w:tabs>
          <w:tab w:val="left" w:pos="3686"/>
        </w:tabs>
        <w:jc w:val="right"/>
        <w:rPr>
          <w:rFonts w:ascii="Times New Roman" w:hAnsi="Times New Roman"/>
        </w:rPr>
      </w:pPr>
    </w:p>
    <w:p w:rsidR="00A744BF" w:rsidRDefault="00CF1D48" w:rsidP="00A744BF">
      <w:pPr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о</w:t>
      </w:r>
      <w:bookmarkStart w:id="1" w:name="_GoBack"/>
      <w:bookmarkEnd w:id="1"/>
      <w:r w:rsidR="00A744BF">
        <w:rPr>
          <w:rFonts w:ascii="Times New Roman" w:hAnsi="Times New Roman"/>
        </w:rPr>
        <w:t>т</w:t>
      </w:r>
      <w:r>
        <w:rPr>
          <w:rFonts w:ascii="Times New Roman" w:hAnsi="Times New Roman"/>
        </w:rPr>
        <w:t xml:space="preserve"> 26.06.2026</w:t>
      </w:r>
      <w:r w:rsidR="004565F5">
        <w:rPr>
          <w:rFonts w:ascii="Times New Roman" w:hAnsi="Times New Roman"/>
        </w:rPr>
        <w:t xml:space="preserve">г. </w:t>
      </w:r>
      <w:r w:rsidR="00A744BF">
        <w:rPr>
          <w:rFonts w:ascii="Times New Roman" w:hAnsi="Times New Roman"/>
        </w:rPr>
        <w:t>№</w:t>
      </w:r>
      <w:r>
        <w:rPr>
          <w:rFonts w:ascii="Times New Roman" w:hAnsi="Times New Roman"/>
        </w:rPr>
        <w:t xml:space="preserve"> 767</w:t>
      </w:r>
    </w:p>
    <w:p w:rsidR="006D5D01" w:rsidRPr="00484276" w:rsidRDefault="006E3E31" w:rsidP="00484276">
      <w:pPr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                                                                   </w:t>
      </w:r>
    </w:p>
    <w:p w:rsidR="006D5D01" w:rsidRPr="00325C09" w:rsidRDefault="006E3E31">
      <w:pPr>
        <w:pStyle w:val="10"/>
        <w:jc w:val="center"/>
        <w:rPr>
          <w:color w:val="000000" w:themeColor="text1"/>
        </w:rPr>
      </w:pPr>
      <w:r w:rsidRPr="00325C09">
        <w:rPr>
          <w:color w:val="000000" w:themeColor="text1"/>
        </w:rPr>
        <w:t>ПОРЯДОК</w:t>
      </w:r>
    </w:p>
    <w:p w:rsidR="006D5D01" w:rsidRDefault="006E3E31">
      <w:pPr>
        <w:pStyle w:val="ConsPlusTitle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взаимодействия органов местного самоуправления, территориальных органов МЧС России в Волгоградской области, МВД, специализированных организаций, выполняющих работы (оказывающих услуги) по техническому обслуживанию и ремонту внутридомового и внутриквартирного газового оборудования, лиц, ответственных за содержание общего имущества собственников помещения в многоквартирном доме по обеспечению мер безопасности при использовании газового оборудования</w:t>
      </w:r>
    </w:p>
    <w:p w:rsidR="006D5D01" w:rsidRDefault="006D5D01">
      <w:pPr>
        <w:pStyle w:val="ConsPlusNormal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D5D01" w:rsidRDefault="006E3E31">
      <w:pPr>
        <w:pStyle w:val="ConsPlusNormal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Настоящий Порядок разработан в целях обеспечения эффективного взаимодействия органов местного самоуправления, федеральных и региональных органов власти, газоснабжающей организации и специализированных организаций  газового хозяйства при обеспечении безопасной эксплуатации газового оборудования.</w:t>
      </w:r>
    </w:p>
    <w:p w:rsidR="006D5D01" w:rsidRDefault="006E3E31">
      <w:pPr>
        <w:pStyle w:val="ConsPlusNormal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Органами, уполномоченными на обеспечение безопасной эксплуатации внутридомового газового оборудования на территории муниципального образования,  являются:</w:t>
      </w:r>
    </w:p>
    <w:p w:rsidR="006D5D01" w:rsidRDefault="006E3E31">
      <w:pPr>
        <w:pStyle w:val="ConsPlusNormal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A36E9">
        <w:rPr>
          <w:rFonts w:ascii="Times New Roman" w:hAnsi="Times New Roman"/>
          <w:color w:val="auto"/>
          <w:sz w:val="28"/>
          <w:szCs w:val="28"/>
        </w:rPr>
        <w:t>администрация Калачевского муниципального района Волгоградской области</w:t>
      </w:r>
      <w:r>
        <w:rPr>
          <w:rFonts w:ascii="Times New Roman" w:hAnsi="Times New Roman"/>
          <w:sz w:val="28"/>
          <w:szCs w:val="28"/>
        </w:rPr>
        <w:t xml:space="preserve"> в том числе структурные подразделения органа местного самоуправления, уполномоченные на решение вопросов в сфере ЖКХ (отдел ЖКХ, профильные комитеты и т.д.);</w:t>
      </w:r>
    </w:p>
    <w:p w:rsidR="006D5D01" w:rsidRDefault="006E3E31">
      <w:pPr>
        <w:pStyle w:val="ConsPlusNormal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органы муниципального жилищного контроля, государственного жилищного надзора и лицензионного контроля;</w:t>
      </w:r>
    </w:p>
    <w:p w:rsidR="006D5D01" w:rsidRDefault="006E3E31">
      <w:pPr>
        <w:pStyle w:val="ConsPlusNormal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поставщик газа – ООО «Газпром межрегионгаз Волгоград»;</w:t>
      </w:r>
    </w:p>
    <w:p w:rsidR="006D5D01" w:rsidRDefault="006E3E31">
      <w:pPr>
        <w:pStyle w:val="ConsPlusNormal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специализированные организации, выполняющие работы (оказывающие услуги) по техническому обслуживанию и ремонту внутридомового и внутриквартирного газового оборудования</w:t>
      </w:r>
    </w:p>
    <w:p w:rsidR="006D5D01" w:rsidRDefault="006E3E31">
      <w:pPr>
        <w:pStyle w:val="ConsPlusNormal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организации, осуществляющие функции управления многоквартирными домами (управляющие компании, ТСЖ);</w:t>
      </w:r>
    </w:p>
    <w:p w:rsidR="006D5D01" w:rsidRDefault="006E3E31">
      <w:pPr>
        <w:pStyle w:val="ConsPlusNormal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собственники индивидуальных домов, собственники помещений в многоквартирных домах (в том числе собственники помещений, находящихся в муниципальной собственности, собственности Волгоградской области – далее наймодатель);</w:t>
      </w:r>
    </w:p>
    <w:p w:rsidR="006D5D01" w:rsidRDefault="006E3E31">
      <w:pPr>
        <w:pStyle w:val="ConsPlusNormal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территориальные органы Министерства Российской Федерации по делам гражданской обороны, чрезвычайным ситуациям и ликвидации последствий стихийных бедствий в Волгоградской области;</w:t>
      </w:r>
    </w:p>
    <w:p w:rsidR="006D5D01" w:rsidRDefault="006E3E31">
      <w:pPr>
        <w:pStyle w:val="ConsPlusNormal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территориальные органы Министерства внутренних дел в Волгоградской области;</w:t>
      </w:r>
    </w:p>
    <w:p w:rsidR="006D5D01" w:rsidRDefault="006E3E31">
      <w:pPr>
        <w:pStyle w:val="ConsPlusNormal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В целях обеспечения надежности и безопасности эксплуатации внутридомового и внутриквартирного газового оборудования, использования в быту сжиженного и природного газа, являющегося источником повышенной опасности, предотвращения аварийных ситуаций орган местного самоуправления создает профильную комиссию </w:t>
      </w:r>
      <w:r w:rsidRPr="009A36E9">
        <w:rPr>
          <w:rFonts w:ascii="Times New Roman" w:hAnsi="Times New Roman"/>
          <w:color w:val="auto"/>
          <w:sz w:val="28"/>
          <w:szCs w:val="28"/>
        </w:rPr>
        <w:t>по обеспечению безопасности при использовании и содержании внутридомового и внутриквартирного газового оборудования</w:t>
      </w:r>
      <w:r w:rsidR="009464D8">
        <w:rPr>
          <w:rFonts w:ascii="Times New Roman" w:hAnsi="Times New Roman"/>
          <w:color w:val="C0504D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(далее – Комиссия).</w:t>
      </w:r>
    </w:p>
    <w:p w:rsidR="006D5D01" w:rsidRDefault="006E3E31">
      <w:pPr>
        <w:pStyle w:val="ConsPlusNormal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состав Комиссии включаются  представители структурных подразделений </w:t>
      </w:r>
      <w:r w:rsidRPr="009A36E9">
        <w:rPr>
          <w:rFonts w:ascii="Times New Roman" w:hAnsi="Times New Roman"/>
          <w:color w:val="auto"/>
          <w:sz w:val="28"/>
          <w:szCs w:val="28"/>
        </w:rPr>
        <w:t>Администрации Калачевского муниципального района Волгоградской области</w:t>
      </w:r>
      <w:r>
        <w:rPr>
          <w:rFonts w:ascii="Times New Roman" w:hAnsi="Times New Roman"/>
          <w:sz w:val="28"/>
          <w:szCs w:val="28"/>
        </w:rPr>
        <w:t xml:space="preserve">, уполномоченных на решение вопросов в сфере ЖКХ, органы муниципального жилищного контроля. К работе Комиссии по согласованию могут быть привлечены представители территориальных органов МВД, МЧС. </w:t>
      </w:r>
    </w:p>
    <w:p w:rsidR="006D5D01" w:rsidRDefault="006E3E31">
      <w:pPr>
        <w:pStyle w:val="ConsPlusNormal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Председателем Комиссии является заместитель </w:t>
      </w:r>
      <w:r w:rsidRPr="009A36E9">
        <w:rPr>
          <w:rFonts w:ascii="Times New Roman" w:hAnsi="Times New Roman"/>
          <w:color w:val="auto"/>
          <w:sz w:val="28"/>
          <w:szCs w:val="28"/>
        </w:rPr>
        <w:t>главы администрации Калачевского муниципального района Волгоградской области</w:t>
      </w:r>
      <w:r>
        <w:rPr>
          <w:rFonts w:ascii="Times New Roman" w:hAnsi="Times New Roman"/>
          <w:sz w:val="28"/>
          <w:szCs w:val="28"/>
        </w:rPr>
        <w:t>, курирующий вопросы ЖКХ.</w:t>
      </w:r>
    </w:p>
    <w:p w:rsidR="006D5D01" w:rsidRDefault="006E3E31">
      <w:pPr>
        <w:pStyle w:val="ConsPlusNormal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u w:color="FF0000"/>
        </w:rPr>
      </w:pPr>
      <w:r>
        <w:rPr>
          <w:rFonts w:ascii="Times New Roman" w:hAnsi="Times New Roman"/>
          <w:sz w:val="28"/>
          <w:szCs w:val="28"/>
        </w:rPr>
        <w:t xml:space="preserve">В процессе своей деятельности Комиссия взаимодействует с поставщиком газа, специализированными организациями </w:t>
      </w:r>
      <w:r w:rsidRPr="009A36E9">
        <w:rPr>
          <w:rFonts w:ascii="Times New Roman" w:hAnsi="Times New Roman"/>
          <w:color w:val="auto"/>
          <w:sz w:val="28"/>
          <w:szCs w:val="28"/>
        </w:rPr>
        <w:t>в области газоснабжения</w:t>
      </w:r>
      <w:r>
        <w:rPr>
          <w:rFonts w:ascii="Times New Roman" w:hAnsi="Times New Roman"/>
          <w:sz w:val="28"/>
          <w:szCs w:val="28"/>
        </w:rPr>
        <w:t>, Советами многоквартирных домов, ТОС, собственниками помещений в многоквартирных домах, общественными организациями, средствами массовой информации и другими заинтересованными лицами.</w:t>
      </w:r>
    </w:p>
    <w:p w:rsidR="006D5D01" w:rsidRDefault="006E3E31">
      <w:pPr>
        <w:pStyle w:val="ConsPlusNormal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Комиссия является координирующим органом при решении проблемных вопросов, возникающих в ходе проведения работ по ремонту и техническому обслуживанию внутридомового и внутриквартирного газового оборудования специализированными организациями, с целью предотвращения угрозы возникновения аварии, утечек газа или несчастного случая, о наличии которой свидетельствуют следующие факторы: </w:t>
      </w:r>
    </w:p>
    <w:p w:rsidR="006D5D01" w:rsidRDefault="006E3E31">
      <w:pPr>
        <w:pStyle w:val="a6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отсутствие тяги в дымоходах и вентиляционных каналах;</w:t>
      </w:r>
    </w:p>
    <w:p w:rsidR="006D5D01" w:rsidRDefault="006E3E31">
      <w:pPr>
        <w:pStyle w:val="a6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отсутствие притока воздуха в количестве, необходимом для полного сжигания газа при использовании газоиспользующего оборудования;</w:t>
      </w:r>
    </w:p>
    <w:p w:rsidR="006D5D01" w:rsidRDefault="006E3E31">
      <w:pPr>
        <w:pStyle w:val="a6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неисправность или вмешательство в работу предусмотренных изготовителем в конструкции газоиспользующего оборудования устройств, позволяющих автоматически отключить подачу газа при отклонении контролируемых параметров за допустимые пределы (если такое вмешательство повлекло нарушение функционирования указанных устройств) при невозможности незамедлительного устранения такой неисправности;</w:t>
      </w:r>
    </w:p>
    <w:p w:rsidR="006D5D01" w:rsidRDefault="006E3E31">
      <w:pPr>
        <w:pStyle w:val="a6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использование внутридомового и (или) внутриквартирного газового оборудования при наличии неустранимой в процессе технического обслуживания утечки газа;</w:t>
      </w:r>
    </w:p>
    <w:p w:rsidR="006D5D01" w:rsidRDefault="006E3E31">
      <w:pPr>
        <w:pStyle w:val="a6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д) пользование неисправным, разукомплектованным и не подлежащим ремонту внутридомовым или внутриквартирным газовым оборудованием;</w:t>
      </w:r>
    </w:p>
    <w:p w:rsidR="006D5D01" w:rsidRDefault="006E3E31">
      <w:pPr>
        <w:pStyle w:val="a6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е) несанкционированное подключение внутридомового и (или) внутриквартирного газового оборудования к газораспределительной сети.</w:t>
      </w:r>
    </w:p>
    <w:p w:rsidR="006D5D01" w:rsidRDefault="006E3E31">
      <w:pPr>
        <w:pStyle w:val="a6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ж) совершение действий по монтажу газопроводов сетей газопотребления и их технологическому присоединению к газопроводу сети газораспределения </w:t>
      </w:r>
      <w:r>
        <w:rPr>
          <w:rFonts w:ascii="Times New Roman" w:hAnsi="Times New Roman"/>
          <w:sz w:val="28"/>
          <w:szCs w:val="28"/>
        </w:rPr>
        <w:lastRenderedPageBreak/>
        <w:t>или иному источнику газа, а также по подключению газоиспользующего оборудования к газопроводу или резервуарной, групповой или индивидуальной баллонной установке сжиженных углеводородных газов без соблюдения требований, установленных законодательством Российской Федерации (самовольная газификация);</w:t>
      </w:r>
    </w:p>
    <w:p w:rsidR="006D5D01" w:rsidRDefault="006E3E31">
      <w:pPr>
        <w:pStyle w:val="a6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з) невыполнение в установленные сроки вынесенных органами жилищного надзора (контроля) письменных предписаний об устранении нарушений содержания внутридомового или внутриквартирного газового оборудования;</w:t>
      </w:r>
    </w:p>
    <w:p w:rsidR="006D5D01" w:rsidRDefault="006E3E31">
      <w:pPr>
        <w:pStyle w:val="a6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и) проведенное с нарушением законодательства Российской Федерации переустройство внутридомового и (или) внутриквартирного газового оборудования, ведущее к нарушению безопасной работы этого оборудования, дымовых и вентиляционных каналов многоквартирного дома или домовладения.</w:t>
      </w:r>
    </w:p>
    <w:p w:rsidR="006D5D01" w:rsidRDefault="006E3E31">
      <w:pPr>
        <w:pStyle w:val="ConsPlusNormal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Комиссия вправе координировать работу структурных подразделений органа местного самоуправления при реализации ими полномочий по:</w:t>
      </w:r>
    </w:p>
    <w:p w:rsidR="006D5D01" w:rsidRDefault="006E3E31">
      <w:pPr>
        <w:pStyle w:val="a6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информированию населения о необходимости заключения договоров о техническом обслуживании и ремонте внутридомового и (или) внутриквартирного газового оборудования со специализированными организациями, а также о действующих на территории муниципального образования</w:t>
      </w:r>
      <w:r w:rsidR="008200B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специализированных организациях;</w:t>
      </w:r>
    </w:p>
    <w:p w:rsidR="006D5D01" w:rsidRDefault="006E3E31">
      <w:pPr>
        <w:pStyle w:val="a6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проведению систематической разъяснительной работы с населением, в том числе с использованием средств массовой информации, по правилам безопасной эксплуатации газового оборудования в жилищном фонде;</w:t>
      </w:r>
    </w:p>
    <w:p w:rsidR="006D5D01" w:rsidRDefault="006E3E31">
      <w:pPr>
        <w:pStyle w:val="a6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заключению управляющими организациями, ТСЖ и собственниками помещений, в том числе при непосредственном способе управления многоквартирным домом, а также собственниками домовладений договоров на ТО ВДГО и о проверке дымовых и вентиляционных каналов;</w:t>
      </w:r>
    </w:p>
    <w:p w:rsidR="006D5D01" w:rsidRDefault="006E3E31">
      <w:pPr>
        <w:pStyle w:val="a6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решению вопросов безопасной эксплуатации внутридомового газового оборудования на базе Центров поддержки собственников, с привлечением Советов многоквартирных домов;</w:t>
      </w:r>
    </w:p>
    <w:p w:rsidR="006D5D01" w:rsidRDefault="006E3E31">
      <w:pPr>
        <w:pStyle w:val="a6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обеспечению заключения договоров на ТО ВДГО, а также договоров о проверке дымовых и вентиляционных каналов в отношении жилых помещений, находящихся в муниципальной собственности;</w:t>
      </w:r>
    </w:p>
    <w:p w:rsidR="006D5D01" w:rsidRDefault="006E3E31">
      <w:pPr>
        <w:pStyle w:val="a6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приему на баланс бесхозяйного имущества газопроводов, источников газа (при использовании сжиженного углеводородного газа) и другого оборудования сетей газораспределения, с последующей передачей указанного оборудования на техническое обслуживание;</w:t>
      </w:r>
    </w:p>
    <w:p w:rsidR="006D5D01" w:rsidRDefault="006E3E31">
      <w:pPr>
        <w:pStyle w:val="ConsPlusNormal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случае возникновения угрозы возникновения аварии, утечек газа или несчастного случая, комиссия в праве</w:t>
      </w:r>
      <w:r w:rsidR="007F1C4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принимать обязательное для исполнения решение о приостановлении подачи газа потребителям.</w:t>
      </w:r>
    </w:p>
    <w:p w:rsidR="006D5D01" w:rsidRDefault="006E3E31">
      <w:pPr>
        <w:pStyle w:val="ConsPlusNormal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Комиссия:</w:t>
      </w:r>
    </w:p>
    <w:p w:rsidR="006D5D01" w:rsidRDefault="006E3E31">
      <w:pPr>
        <w:pStyle w:val="ConsPlusNormal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организует не реже 1 раза в квартал подготовку и размещение в средствах массовой информации публикаций (статей, интервью, репортажей) по вопросам обеспечения мер безопасности при пользовании газом, заключения договоров на техническое обслуживание и ремонт внутридомового и внутриквартирного газового оборудования;</w:t>
      </w:r>
    </w:p>
    <w:p w:rsidR="006D5D01" w:rsidRDefault="006E3E31">
      <w:pPr>
        <w:pStyle w:val="ConsPlusNormal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организует лекции, семинары по вопросам безопасности при пользовании газом с советами многоквартирных домов, центрами поддержки собственников помещений в многоквартирных домах, собственниками помещений в многоквартирных домах. </w:t>
      </w:r>
    </w:p>
    <w:p w:rsidR="006D5D01" w:rsidRDefault="006E3E31">
      <w:pPr>
        <w:pStyle w:val="ConsPlusNormal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участию в проводимых мероприятиях привлекается поставщика газа, специализированные организации, выполняющие работы (оказывающих услуги) по техническому обслуживанию и ремонту внутридомового и внутриквартирного газового оборудования, представители территориальных органов МЧС.</w:t>
      </w:r>
    </w:p>
    <w:p w:rsidR="006D5D01" w:rsidRDefault="006E3E31">
      <w:pPr>
        <w:pStyle w:val="ConsPlusNormal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возникновении проблемных ситуаций, которые органы, уполномоченные на обеспечение безопасной эксплуатации внутридомового газового оборудования, не смогли разрешить в рамках имеющихся полномочий, Комиссия организует взаимодействие всех заинтересованных и уполномоченных  органов для решения вопроса, в том числе:</w:t>
      </w:r>
    </w:p>
    <w:p w:rsidR="006D5D01" w:rsidRDefault="006E3E31">
      <w:pPr>
        <w:pStyle w:val="ConsPlusNormal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  <w:u w:val="single"/>
        </w:rPr>
        <w:t>При поступлении информации о собственниках помещений в МКД, собственниках жилых домов, отказавшихся заключить договоры на ТО ВДГО, либо предоставить допуск специализированной организации  для проведения регламентных работ</w:t>
      </w:r>
    </w:p>
    <w:p w:rsidR="006D5D01" w:rsidRDefault="006D5D01">
      <w:pPr>
        <w:pStyle w:val="ConsPlusNormal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D5D01" w:rsidRDefault="006E3E31">
      <w:pPr>
        <w:pStyle w:val="ConsPlusNormal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Комиссия в  рамках работы центров поддержки собственников доводит указанную информацию до председателей советов многоквартирных домов с целью организации разъяснительной работы с указанными собственниками и обеспечения доступа специализированной организации к газовому оборудованию для проверки его технического состояния;</w:t>
      </w:r>
    </w:p>
    <w:p w:rsidR="006D5D01" w:rsidRDefault="006E3E31">
      <w:pPr>
        <w:pStyle w:val="ConsPlusNormal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выдает поручения уполномоченным структурным подразделениям администрации органа местного самоуправления с привлечением специалистов МЧС, МВД о проведении рейдов (обходов) жилищного фонда;</w:t>
      </w:r>
    </w:p>
    <w:p w:rsidR="006D5D01" w:rsidRDefault="006E3E31">
      <w:pPr>
        <w:pStyle w:val="ConsPlusNormal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поручает специализированной организации обратиться в суд с иском о понуждении собственника допустить ее представителей для проведения регламентных работ;</w:t>
      </w:r>
    </w:p>
    <w:p w:rsidR="006D5D01" w:rsidRDefault="006E3E31">
      <w:pPr>
        <w:pStyle w:val="ConsPlusNormal"/>
        <w:ind w:firstLine="85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/>
          <w:b/>
          <w:bCs/>
          <w:sz w:val="28"/>
          <w:szCs w:val="28"/>
          <w:u w:val="single"/>
        </w:rPr>
        <w:t>При отказе нанимателей муниципального жилищного фонда (жилищного фонда Волгоградской области), заключить договоры на ТО ВДГО, либо предоставить допуск специализированной организации  для проведения регламентных работ:</w:t>
      </w:r>
    </w:p>
    <w:p w:rsidR="006D5D01" w:rsidRDefault="006E3E31">
      <w:pPr>
        <w:pStyle w:val="ConsPlusNormal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наймодатель в течение 3 рабочих дней с даты поступления информации Комиссии принимает все предусмотренные законом меры по понуждению нанимателей к заключению договоров на ТО ВДГО,  а также по обеспечению доступа специализированной организации в жилое помещение для проведения регламентных работ.</w:t>
      </w:r>
    </w:p>
    <w:p w:rsidR="006D5D01" w:rsidRDefault="006D5D01">
      <w:pPr>
        <w:pStyle w:val="ConsPlusNormal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D5D01" w:rsidRDefault="006E3E31">
      <w:pPr>
        <w:pStyle w:val="ConsPlusNormal"/>
        <w:ind w:firstLine="85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/>
          <w:b/>
          <w:bCs/>
          <w:sz w:val="28"/>
          <w:szCs w:val="28"/>
          <w:u w:val="single"/>
        </w:rPr>
        <w:t>При поступлении в Комиссию информации об угрозе возникновения чрезвычайной ситуации, связанной с использованием газового оборудования:</w:t>
      </w:r>
    </w:p>
    <w:p w:rsidR="006D5D01" w:rsidRDefault="006E3E31">
      <w:pPr>
        <w:pStyle w:val="ConsPlusNormal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Комиссия привлекает к работе специалистов территориальных органов МЧС и МВД;</w:t>
      </w:r>
    </w:p>
    <w:p w:rsidR="006D5D01" w:rsidRDefault="006E3E31">
      <w:pPr>
        <w:pStyle w:val="ConsPlusNormal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при наличии данных об угрозе возникновения аварии, утечек газа </w:t>
      </w:r>
      <w:r>
        <w:rPr>
          <w:rFonts w:ascii="Times New Roman" w:hAnsi="Times New Roman"/>
          <w:sz w:val="28"/>
          <w:szCs w:val="28"/>
        </w:rPr>
        <w:lastRenderedPageBreak/>
        <w:t>или несчастного случая Комиссия, исходя из принципа минимизации ущерба физическим и юридическим лицам, вправе принять решение о приостановлении подачи газа по газораспределительному (либо иному) трубопроводу, по которому осуществляется газоснабжение помещения, в котором выявлена угроза возникновения аварии, утечек газа или несчастного случая. Решение о приостановлении газа направляется для исполнения в адрес уполномоченной специализированной организации. В случае, если отключение газоснабжения жилого помещения производится в многоквартирном доме и при этом происходит отключение иных жилых помещений (отключение на общих газовых стояках, подводящие газопроводах и т.п.) специализированная организация принимает решение о месте отключения исходя из минимально возможного количества потребителей, подлежащих отключению;</w:t>
      </w:r>
    </w:p>
    <w:p w:rsidR="006D5D01" w:rsidRDefault="006E3E31">
      <w:pPr>
        <w:pStyle w:val="ConsPlusNormal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 принятом решении Комиссия информирует собственников, помещения которых подключены к газораспределительному трубопроводу, по которому прекращена подача газа и поставщика газа;</w:t>
      </w:r>
    </w:p>
    <w:p w:rsidR="006D5D01" w:rsidRDefault="006E3E31">
      <w:pPr>
        <w:pStyle w:val="ConsPlusNormal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подача газа в жилые помещения, после устранения угрозы возникновения аварийной ситуации, возобновляется в порядке, установленном действующими нормативами;</w:t>
      </w:r>
    </w:p>
    <w:p w:rsidR="006D5D01" w:rsidRDefault="006E3E31">
      <w:pPr>
        <w:pStyle w:val="ConsPlusNormal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Комиссия вправе принять решение о возобновлении газоснабжения иных жилых помещений многоквартирного дома, отключенных в связи с невозможностью отключения газоиспользующего оборудования, эксплуатируемого с нарушением законодательства, в отдельном жилом помещении многоквартирного дома, в случае собственник предоставит возможность специализированной организации произвести отключение добровольно или принудительно, в рамках исполнения соответствующего решения суда. </w:t>
      </w:r>
    </w:p>
    <w:p w:rsidR="006D5D01" w:rsidRDefault="006D5D01">
      <w:pPr>
        <w:pStyle w:val="ConsPlusNormal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D5D01" w:rsidRDefault="006E3E31">
      <w:pPr>
        <w:pStyle w:val="ConsPlusNormal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Факты, указывающие на наличие угрозы возникновения аварии, утечек газа или несчастного случая устанавливаются</w:t>
      </w:r>
      <w:r>
        <w:rPr>
          <w:rFonts w:ascii="Times New Roman" w:hAnsi="Times New Roman"/>
          <w:sz w:val="28"/>
          <w:szCs w:val="28"/>
        </w:rPr>
        <w:t>:</w:t>
      </w:r>
    </w:p>
    <w:p w:rsidR="006D5D01" w:rsidRDefault="006E3E31">
      <w:pPr>
        <w:pStyle w:val="ConsPlusNormal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специализированными организациями, выполняющими работы по техническому обслуживанию и ремонту внутридомового и внутриквартирного газового оборудования (далее – Специализированная организация);</w:t>
      </w:r>
    </w:p>
    <w:p w:rsidR="006D5D01" w:rsidRDefault="006E3E31">
      <w:pPr>
        <w:pStyle w:val="ConsPlusNormal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лицами, ответственными за содержание общего имущества собственников помещения в многоквартирном доме (далее – Управляющая организация);</w:t>
      </w:r>
    </w:p>
    <w:p w:rsidR="006D5D01" w:rsidRDefault="00561542">
      <w:pPr>
        <w:pStyle w:val="ConsPlusNormal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приё</w:t>
      </w:r>
      <w:r w:rsidR="006E3E31">
        <w:rPr>
          <w:rFonts w:ascii="Times New Roman" w:hAnsi="Times New Roman"/>
          <w:sz w:val="28"/>
          <w:szCs w:val="28"/>
        </w:rPr>
        <w:t>мочной комиссией, в ходе проверки завершения переустройства и (или) перепланировки жилого помещения (далее – Приемочная комиссия);</w:t>
      </w:r>
    </w:p>
    <w:sectPr w:rsidR="006D5D01">
      <w:headerReference w:type="default" r:id="rId8"/>
      <w:footerReference w:type="default" r:id="rId9"/>
      <w:pgSz w:w="11900" w:h="16840"/>
      <w:pgMar w:top="709" w:right="850" w:bottom="28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244819" w:rsidRDefault="00244819">
      <w:r>
        <w:separator/>
      </w:r>
    </w:p>
  </w:endnote>
  <w:endnote w:type="continuationSeparator" w:id="0">
    <w:p w:rsidR="00244819" w:rsidRDefault="002448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Helvetica Neue">
    <w:altName w:val="Times New Roman"/>
    <w:charset w:val="00"/>
    <w:family w:val="roman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6D5D01" w:rsidRDefault="006D5D01">
    <w:pPr>
      <w:pStyle w:val="a4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244819" w:rsidRDefault="00244819">
      <w:r>
        <w:separator/>
      </w:r>
    </w:p>
  </w:footnote>
  <w:footnote w:type="continuationSeparator" w:id="0">
    <w:p w:rsidR="00244819" w:rsidRDefault="002448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6D5D01" w:rsidRDefault="006D5D01">
    <w:pPr>
      <w:pStyle w:val="a4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9708C2"/>
    <w:multiLevelType w:val="hybridMultilevel"/>
    <w:tmpl w:val="5934AFD8"/>
    <w:styleLink w:val="1"/>
    <w:lvl w:ilvl="0" w:tplc="7C1CD85A">
      <w:start w:val="1"/>
      <w:numFmt w:val="decimal"/>
      <w:lvlText w:val="%1."/>
      <w:lvlJc w:val="left"/>
      <w:pPr>
        <w:tabs>
          <w:tab w:val="num" w:pos="1418"/>
        </w:tabs>
        <w:ind w:left="567" w:firstLine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7B9ED90E">
      <w:start w:val="1"/>
      <w:numFmt w:val="lowerLetter"/>
      <w:lvlText w:val="%2."/>
      <w:lvlJc w:val="left"/>
      <w:pPr>
        <w:tabs>
          <w:tab w:val="num" w:pos="1571"/>
        </w:tabs>
        <w:ind w:left="720" w:firstLine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65BC33F8">
      <w:start w:val="1"/>
      <w:numFmt w:val="lowerRoman"/>
      <w:lvlText w:val="%3."/>
      <w:lvlJc w:val="left"/>
      <w:pPr>
        <w:tabs>
          <w:tab w:val="num" w:pos="2291"/>
        </w:tabs>
        <w:ind w:left="1440" w:firstLine="34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3FC24DCC">
      <w:start w:val="1"/>
      <w:numFmt w:val="decimal"/>
      <w:lvlText w:val="%4."/>
      <w:lvlJc w:val="left"/>
      <w:pPr>
        <w:tabs>
          <w:tab w:val="num" w:pos="3011"/>
        </w:tabs>
        <w:ind w:left="2160" w:firstLine="31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147632FC">
      <w:start w:val="1"/>
      <w:numFmt w:val="lowerLetter"/>
      <w:lvlText w:val="%5."/>
      <w:lvlJc w:val="left"/>
      <w:pPr>
        <w:tabs>
          <w:tab w:val="num" w:pos="3731"/>
        </w:tabs>
        <w:ind w:left="2880" w:firstLine="3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74B00BA6">
      <w:start w:val="1"/>
      <w:numFmt w:val="lowerRoman"/>
      <w:lvlText w:val="%6."/>
      <w:lvlJc w:val="left"/>
      <w:pPr>
        <w:tabs>
          <w:tab w:val="num" w:pos="4451"/>
        </w:tabs>
        <w:ind w:left="3600" w:firstLine="37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47782240">
      <w:start w:val="1"/>
      <w:numFmt w:val="decimal"/>
      <w:lvlText w:val="%7."/>
      <w:lvlJc w:val="left"/>
      <w:pPr>
        <w:tabs>
          <w:tab w:val="num" w:pos="5171"/>
        </w:tabs>
        <w:ind w:left="4320" w:firstLine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71621FD0">
      <w:start w:val="1"/>
      <w:numFmt w:val="lowerLetter"/>
      <w:lvlText w:val="%8."/>
      <w:lvlJc w:val="left"/>
      <w:pPr>
        <w:tabs>
          <w:tab w:val="num" w:pos="5891"/>
        </w:tabs>
        <w:ind w:left="5040" w:firstLine="36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B358EA8A">
      <w:start w:val="1"/>
      <w:numFmt w:val="lowerRoman"/>
      <w:lvlText w:val="%9."/>
      <w:lvlJc w:val="left"/>
      <w:pPr>
        <w:tabs>
          <w:tab w:val="num" w:pos="6611"/>
        </w:tabs>
        <w:ind w:left="5760" w:firstLine="4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25296136"/>
    <w:multiLevelType w:val="hybridMultilevel"/>
    <w:tmpl w:val="5934AFD8"/>
    <w:numStyleLink w:val="1"/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D5D01"/>
    <w:rsid w:val="00037983"/>
    <w:rsid w:val="000737DC"/>
    <w:rsid w:val="0009104B"/>
    <w:rsid w:val="000A5F87"/>
    <w:rsid w:val="000E5AB6"/>
    <w:rsid w:val="0016131F"/>
    <w:rsid w:val="00167DED"/>
    <w:rsid w:val="00194ABE"/>
    <w:rsid w:val="001A0EB2"/>
    <w:rsid w:val="00244819"/>
    <w:rsid w:val="00245056"/>
    <w:rsid w:val="00260CF8"/>
    <w:rsid w:val="00293658"/>
    <w:rsid w:val="002A58B4"/>
    <w:rsid w:val="00315DA3"/>
    <w:rsid w:val="00325C09"/>
    <w:rsid w:val="00341960"/>
    <w:rsid w:val="00355CAA"/>
    <w:rsid w:val="00362448"/>
    <w:rsid w:val="003A4017"/>
    <w:rsid w:val="003B32A7"/>
    <w:rsid w:val="003F7957"/>
    <w:rsid w:val="004419C9"/>
    <w:rsid w:val="004565F5"/>
    <w:rsid w:val="00474B53"/>
    <w:rsid w:val="00482ABF"/>
    <w:rsid w:val="00484276"/>
    <w:rsid w:val="00485420"/>
    <w:rsid w:val="004C30DF"/>
    <w:rsid w:val="004E0DDC"/>
    <w:rsid w:val="004F5D84"/>
    <w:rsid w:val="00542667"/>
    <w:rsid w:val="005525AD"/>
    <w:rsid w:val="00561542"/>
    <w:rsid w:val="00561D17"/>
    <w:rsid w:val="005F2EF4"/>
    <w:rsid w:val="00637A5B"/>
    <w:rsid w:val="006C7B4C"/>
    <w:rsid w:val="006D5D01"/>
    <w:rsid w:val="006E3E31"/>
    <w:rsid w:val="006F378F"/>
    <w:rsid w:val="00783A33"/>
    <w:rsid w:val="00797EA1"/>
    <w:rsid w:val="007B1EDE"/>
    <w:rsid w:val="007F1C4B"/>
    <w:rsid w:val="007F4C50"/>
    <w:rsid w:val="00800B9F"/>
    <w:rsid w:val="008200BA"/>
    <w:rsid w:val="0084792E"/>
    <w:rsid w:val="0085779F"/>
    <w:rsid w:val="00895E8F"/>
    <w:rsid w:val="008A022C"/>
    <w:rsid w:val="008B6D45"/>
    <w:rsid w:val="008E54A7"/>
    <w:rsid w:val="009340A0"/>
    <w:rsid w:val="009464D8"/>
    <w:rsid w:val="009939F1"/>
    <w:rsid w:val="009A36E9"/>
    <w:rsid w:val="00A21B1D"/>
    <w:rsid w:val="00A31D7A"/>
    <w:rsid w:val="00A744BF"/>
    <w:rsid w:val="00A81FEB"/>
    <w:rsid w:val="00A95A40"/>
    <w:rsid w:val="00AA2DA3"/>
    <w:rsid w:val="00AB7853"/>
    <w:rsid w:val="00AC2AFD"/>
    <w:rsid w:val="00AD2D95"/>
    <w:rsid w:val="00B27D12"/>
    <w:rsid w:val="00B53CDC"/>
    <w:rsid w:val="00B567B5"/>
    <w:rsid w:val="00B93949"/>
    <w:rsid w:val="00BC5C74"/>
    <w:rsid w:val="00C103DE"/>
    <w:rsid w:val="00C171EE"/>
    <w:rsid w:val="00C30AA4"/>
    <w:rsid w:val="00C601AE"/>
    <w:rsid w:val="00C87EF1"/>
    <w:rsid w:val="00CB6D80"/>
    <w:rsid w:val="00CD2DA0"/>
    <w:rsid w:val="00CE016B"/>
    <w:rsid w:val="00CE32F6"/>
    <w:rsid w:val="00CE3734"/>
    <w:rsid w:val="00CF1D48"/>
    <w:rsid w:val="00D06AC7"/>
    <w:rsid w:val="00D215DD"/>
    <w:rsid w:val="00D3051E"/>
    <w:rsid w:val="00D42C1B"/>
    <w:rsid w:val="00D61AD2"/>
    <w:rsid w:val="00DA4D3E"/>
    <w:rsid w:val="00DD1E91"/>
    <w:rsid w:val="00DF7960"/>
    <w:rsid w:val="00E34DD6"/>
    <w:rsid w:val="00EB5881"/>
    <w:rsid w:val="00EC2C0F"/>
    <w:rsid w:val="00EF7BD9"/>
    <w:rsid w:val="00F642F3"/>
    <w:rsid w:val="00F828B6"/>
    <w:rsid w:val="00F84E3A"/>
    <w:rsid w:val="00FD7082"/>
    <w:rsid w:val="00FF5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D00079"/>
  <w15:docId w15:val="{7FE4BA7F-1E74-4CCF-AA5F-220CCBD4E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rFonts w:ascii="Arial Unicode MS" w:hAnsi="Arial Unicode MS" w:cs="Arial Unicode MS"/>
      <w:color w:val="000000"/>
      <w:sz w:val="24"/>
      <w:szCs w:val="24"/>
      <w:u w:color="000000"/>
    </w:rPr>
  </w:style>
  <w:style w:type="paragraph" w:styleId="10">
    <w:name w:val="heading 1"/>
    <w:next w:val="a"/>
    <w:pPr>
      <w:keepNext/>
      <w:spacing w:before="240" w:after="60"/>
      <w:outlineLvl w:val="0"/>
    </w:pPr>
    <w:rPr>
      <w:rFonts w:ascii="Cambria" w:eastAsia="Cambria" w:hAnsi="Cambria" w:cs="Cambria"/>
      <w:b/>
      <w:bCs/>
      <w:color w:val="000000"/>
      <w:kern w:val="32"/>
      <w:sz w:val="32"/>
      <w:szCs w:val="32"/>
      <w:u w:color="000000"/>
    </w:rPr>
  </w:style>
  <w:style w:type="paragraph" w:styleId="3">
    <w:name w:val="heading 3"/>
    <w:next w:val="a"/>
    <w:pPr>
      <w:keepNext/>
      <w:jc w:val="right"/>
      <w:outlineLvl w:val="2"/>
    </w:pPr>
    <w:rPr>
      <w:rFonts w:cs="Arial Unicode MS"/>
      <w:color w:val="000000"/>
      <w:sz w:val="24"/>
      <w:szCs w:val="24"/>
      <w:u w:color="000000"/>
    </w:rPr>
  </w:style>
  <w:style w:type="paragraph" w:styleId="8">
    <w:name w:val="heading 8"/>
    <w:next w:val="a"/>
    <w:pPr>
      <w:keepNext/>
      <w:jc w:val="center"/>
      <w:outlineLvl w:val="7"/>
    </w:pPr>
    <w:rPr>
      <w:rFonts w:eastAsia="Times New Roman"/>
      <w:b/>
      <w:bCs/>
      <w:color w:val="000000"/>
      <w:sz w:val="32"/>
      <w:szCs w:val="32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styleId="a5">
    <w:name w:val="Body Text Indent"/>
    <w:pPr>
      <w:spacing w:after="120"/>
      <w:ind w:left="283"/>
    </w:pPr>
    <w:rPr>
      <w:rFonts w:eastAsia="Times New Roman"/>
      <w:color w:val="000000"/>
      <w:u w:color="000000"/>
    </w:rPr>
  </w:style>
  <w:style w:type="paragraph" w:customStyle="1" w:styleId="ConsPlusTitle">
    <w:name w:val="ConsPlusTitle"/>
    <w:pPr>
      <w:widowControl w:val="0"/>
    </w:pPr>
    <w:rPr>
      <w:rFonts w:ascii="Calibri" w:eastAsia="Calibri" w:hAnsi="Calibri" w:cs="Calibri"/>
      <w:b/>
      <w:bCs/>
      <w:color w:val="000000"/>
      <w:sz w:val="22"/>
      <w:szCs w:val="22"/>
      <w:u w:color="000000"/>
    </w:rPr>
  </w:style>
  <w:style w:type="paragraph" w:customStyle="1" w:styleId="ConsPlusNormal">
    <w:name w:val="ConsPlusNormal"/>
    <w:pPr>
      <w:widowControl w:val="0"/>
    </w:pPr>
    <w:rPr>
      <w:rFonts w:ascii="Calibri" w:eastAsia="Calibri" w:hAnsi="Calibri" w:cs="Calibri"/>
      <w:color w:val="000000"/>
      <w:sz w:val="22"/>
      <w:szCs w:val="22"/>
      <w:u w:color="000000"/>
    </w:rPr>
  </w:style>
  <w:style w:type="numbering" w:customStyle="1" w:styleId="1">
    <w:name w:val="Импортированный стиль 1"/>
    <w:pPr>
      <w:numPr>
        <w:numId w:val="1"/>
      </w:numPr>
    </w:pPr>
  </w:style>
  <w:style w:type="paragraph" w:styleId="a6">
    <w:name w:val="List Paragraph"/>
    <w:pPr>
      <w:spacing w:after="200" w:line="276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a7">
    <w:name w:val="Balloon Text"/>
    <w:basedOn w:val="a"/>
    <w:link w:val="a8"/>
    <w:uiPriority w:val="99"/>
    <w:semiHidden/>
    <w:unhideWhenUsed/>
    <w:rsid w:val="009464D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464D8"/>
    <w:rPr>
      <w:rFonts w:ascii="Tahoma" w:hAnsi="Tahoma" w:cs="Tahoma"/>
      <w:color w:val="000000"/>
      <w:sz w:val="16"/>
      <w:szCs w:val="16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9</Pages>
  <Words>2473</Words>
  <Characters>14098</Characters>
  <Application>Microsoft Office Word</Application>
  <DocSecurity>0</DocSecurity>
  <Lines>117</Lines>
  <Paragraphs>33</Paragraphs>
  <ScaleCrop>false</ScaleCrop>
  <Company/>
  <LinksUpToDate>false</LinksUpToDate>
  <CharactersWithSpaces>16538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82</cp:revision>
  <cp:lastPrinted>2026-06-24T12:22:00Z</cp:lastPrinted>
  <dcterms:created xsi:type="dcterms:W3CDTF">2017-06-21T08:56:00Z</dcterms:created>
  <dcterms:modified xsi:type="dcterms:W3CDTF">2026-06-29T10:17:00Z</dcterms:modified>
</cp:coreProperties>
</file>